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CF" w:rsidRDefault="00532FCF" w:rsidP="001153EB">
      <w:pPr>
        <w:tabs>
          <w:tab w:val="left" w:pos="6480"/>
        </w:tabs>
        <w:jc w:val="center"/>
        <w:rPr>
          <w:lang w:val="en-US"/>
        </w:rPr>
      </w:pPr>
      <w:r>
        <w:rPr>
          <w:noProof/>
        </w:rPr>
        <w:drawing>
          <wp:inline distT="0" distB="0" distL="0" distR="0">
            <wp:extent cx="552450" cy="647700"/>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532FCF" w:rsidRPr="00BF1328" w:rsidRDefault="00532FCF" w:rsidP="008C45A6">
      <w:pPr>
        <w:jc w:val="right"/>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532FCF" w:rsidTr="00532FCF">
        <w:tc>
          <w:tcPr>
            <w:tcW w:w="10872" w:type="dxa"/>
            <w:tcBorders>
              <w:top w:val="single" w:sz="4" w:space="0" w:color="auto"/>
              <w:left w:val="single" w:sz="4" w:space="0" w:color="auto"/>
              <w:bottom w:val="single" w:sz="4" w:space="0" w:color="auto"/>
              <w:right w:val="single" w:sz="4" w:space="0" w:color="auto"/>
            </w:tcBorders>
            <w:hideMark/>
          </w:tcPr>
          <w:p w:rsidR="00532FCF" w:rsidRDefault="00532FCF">
            <w:pPr>
              <w:pStyle w:val="a8"/>
              <w:tabs>
                <w:tab w:val="clear" w:pos="4153"/>
                <w:tab w:val="clear" w:pos="8306"/>
                <w:tab w:val="left" w:pos="8364"/>
              </w:tabs>
              <w:jc w:val="center"/>
              <w:rPr>
                <w:b/>
                <w:szCs w:val="28"/>
              </w:rPr>
            </w:pPr>
            <w:r>
              <w:rPr>
                <w:b/>
                <w:szCs w:val="28"/>
              </w:rPr>
              <w:t>ЧЕЛЯБИНСКАЯ ОБЛАСТЬ</w:t>
            </w:r>
          </w:p>
        </w:tc>
      </w:tr>
    </w:tbl>
    <w:p w:rsidR="00532FCF" w:rsidRDefault="00532FCF" w:rsidP="00532FCF">
      <w:pPr>
        <w:pStyle w:val="a8"/>
        <w:tabs>
          <w:tab w:val="clear" w:pos="4153"/>
          <w:tab w:val="clear" w:pos="8306"/>
          <w:tab w:val="left" w:pos="8364"/>
        </w:tabs>
        <w:jc w:val="center"/>
        <w:rPr>
          <w:rFonts w:ascii="Arial" w:hAnsi="Arial"/>
          <w:szCs w:val="28"/>
        </w:rPr>
      </w:pPr>
      <w:r>
        <w:rPr>
          <w:szCs w:val="28"/>
        </w:rPr>
        <w:t>ЕТКУЛЬСКИЙ МУНИЦИПАЛЬНЫЙ РАЙОН</w:t>
      </w:r>
    </w:p>
    <w:p w:rsidR="00532FCF" w:rsidRDefault="00532FCF" w:rsidP="00532FCF">
      <w:pPr>
        <w:jc w:val="center"/>
        <w:rPr>
          <w:sz w:val="28"/>
          <w:szCs w:val="28"/>
        </w:rPr>
      </w:pPr>
      <w:r>
        <w:rPr>
          <w:sz w:val="28"/>
          <w:szCs w:val="28"/>
        </w:rPr>
        <w:t>СОВЕТ ДЕПУТАТОВ</w:t>
      </w:r>
    </w:p>
    <w:p w:rsidR="00532FCF" w:rsidRDefault="00532FCF" w:rsidP="00006786">
      <w:pPr>
        <w:jc w:val="center"/>
        <w:rPr>
          <w:sz w:val="28"/>
          <w:szCs w:val="28"/>
        </w:rPr>
      </w:pPr>
      <w:r>
        <w:rPr>
          <w:sz w:val="28"/>
          <w:szCs w:val="28"/>
        </w:rPr>
        <w:t>БЕЛОНОСОВСКОГО СЕЛЬСКОГО ПОСЕЛЕНИЯ</w:t>
      </w:r>
    </w:p>
    <w:p w:rsidR="00006786" w:rsidRPr="00006786" w:rsidRDefault="00006786" w:rsidP="00006786">
      <w:pPr>
        <w:jc w:val="center"/>
        <w:rPr>
          <w:sz w:val="28"/>
          <w:szCs w:val="28"/>
        </w:rPr>
      </w:pPr>
    </w:p>
    <w:p w:rsidR="00532FCF" w:rsidRPr="0097318F" w:rsidRDefault="00006786" w:rsidP="00006786">
      <w:pPr>
        <w:ind w:firstLine="709"/>
        <w:rPr>
          <w:b/>
          <w:sz w:val="26"/>
          <w:szCs w:val="26"/>
        </w:rPr>
      </w:pPr>
      <w:r>
        <w:rPr>
          <w:b/>
          <w:sz w:val="26"/>
          <w:szCs w:val="26"/>
          <w:lang w:val="en-US"/>
        </w:rPr>
        <w:t xml:space="preserve">                                         </w:t>
      </w:r>
      <w:r w:rsidR="0097318F">
        <w:rPr>
          <w:b/>
          <w:sz w:val="26"/>
          <w:szCs w:val="26"/>
        </w:rPr>
        <w:t>РЕШЕНИЕ</w:t>
      </w:r>
    </w:p>
    <w:p w:rsidR="00532FCF" w:rsidRPr="00AE5FD0" w:rsidRDefault="00532FCF" w:rsidP="00532FCF">
      <w:pPr>
        <w:ind w:firstLine="709"/>
        <w:jc w:val="center"/>
        <w:rPr>
          <w:b/>
          <w:sz w:val="28"/>
          <w:szCs w:val="28"/>
        </w:rPr>
      </w:pPr>
    </w:p>
    <w:p w:rsidR="00532FCF" w:rsidRPr="00384316" w:rsidRDefault="008C45A6" w:rsidP="00BD56C4">
      <w:pPr>
        <w:rPr>
          <w:sz w:val="28"/>
          <w:szCs w:val="28"/>
        </w:rPr>
      </w:pPr>
      <w:r w:rsidRPr="00AE5FD0">
        <w:rPr>
          <w:sz w:val="28"/>
          <w:szCs w:val="28"/>
        </w:rPr>
        <w:t>о</w:t>
      </w:r>
      <w:r w:rsidR="00532FCF" w:rsidRPr="00AE5FD0">
        <w:rPr>
          <w:sz w:val="28"/>
          <w:szCs w:val="28"/>
        </w:rPr>
        <w:t>т</w:t>
      </w:r>
      <w:r w:rsidR="005C33F5">
        <w:rPr>
          <w:sz w:val="28"/>
          <w:szCs w:val="28"/>
        </w:rPr>
        <w:t xml:space="preserve"> 2</w:t>
      </w:r>
      <w:r w:rsidR="00BF1328" w:rsidRPr="00BE45C7">
        <w:rPr>
          <w:sz w:val="28"/>
          <w:szCs w:val="28"/>
        </w:rPr>
        <w:t>7</w:t>
      </w:r>
      <w:r w:rsidR="006776E2" w:rsidRPr="00AE5FD0">
        <w:rPr>
          <w:sz w:val="28"/>
          <w:szCs w:val="28"/>
        </w:rPr>
        <w:t>.0</w:t>
      </w:r>
      <w:r w:rsidR="00BF1328" w:rsidRPr="00BE45C7">
        <w:rPr>
          <w:sz w:val="28"/>
          <w:szCs w:val="28"/>
        </w:rPr>
        <w:t>3</w:t>
      </w:r>
      <w:r w:rsidR="00BF1328">
        <w:rPr>
          <w:sz w:val="28"/>
          <w:szCs w:val="28"/>
        </w:rPr>
        <w:t>. 202</w:t>
      </w:r>
      <w:r w:rsidR="00BF1328" w:rsidRPr="00BE45C7">
        <w:rPr>
          <w:sz w:val="28"/>
          <w:szCs w:val="28"/>
        </w:rPr>
        <w:t>4</w:t>
      </w:r>
      <w:r w:rsidR="00532FCF" w:rsidRPr="00AE5FD0">
        <w:rPr>
          <w:sz w:val="28"/>
          <w:szCs w:val="28"/>
        </w:rPr>
        <w:t xml:space="preserve"> г.</w:t>
      </w:r>
      <w:r w:rsidR="00202490" w:rsidRPr="00AE5FD0">
        <w:rPr>
          <w:sz w:val="28"/>
          <w:szCs w:val="28"/>
        </w:rPr>
        <w:t xml:space="preserve"> </w:t>
      </w:r>
      <w:r w:rsidR="00F17DC1" w:rsidRPr="00AE5FD0">
        <w:rPr>
          <w:sz w:val="28"/>
          <w:szCs w:val="28"/>
        </w:rPr>
        <w:t xml:space="preserve">№ </w:t>
      </w:r>
      <w:r w:rsidR="00384316">
        <w:rPr>
          <w:sz w:val="28"/>
          <w:szCs w:val="28"/>
        </w:rPr>
        <w:t>193</w:t>
      </w:r>
    </w:p>
    <w:p w:rsidR="00532FCF" w:rsidRDefault="00006786" w:rsidP="00532FCF">
      <w:pPr>
        <w:rPr>
          <w:sz w:val="28"/>
          <w:szCs w:val="28"/>
        </w:rPr>
      </w:pPr>
      <w:r>
        <w:rPr>
          <w:sz w:val="28"/>
          <w:szCs w:val="28"/>
        </w:rPr>
        <w:t>п. Белоносово</w:t>
      </w:r>
    </w:p>
    <w:p w:rsidR="00006786" w:rsidRDefault="00006786" w:rsidP="00532FCF">
      <w:pPr>
        <w:rPr>
          <w:sz w:val="28"/>
          <w:szCs w:val="28"/>
        </w:rPr>
      </w:pPr>
    </w:p>
    <w:p w:rsidR="00006786" w:rsidRDefault="00006786" w:rsidP="00006786">
      <w:pPr>
        <w:rPr>
          <w:sz w:val="28"/>
          <w:szCs w:val="28"/>
        </w:rPr>
      </w:pPr>
      <w:r>
        <w:rPr>
          <w:sz w:val="28"/>
          <w:szCs w:val="28"/>
        </w:rPr>
        <w:t xml:space="preserve">Об исполнении бюджета </w:t>
      </w:r>
    </w:p>
    <w:p w:rsidR="00006786" w:rsidRDefault="00006786" w:rsidP="00006786">
      <w:pPr>
        <w:rPr>
          <w:sz w:val="28"/>
          <w:szCs w:val="28"/>
        </w:rPr>
      </w:pPr>
      <w:r>
        <w:rPr>
          <w:sz w:val="28"/>
          <w:szCs w:val="28"/>
        </w:rPr>
        <w:t>Белоносовского сельского поселения</w:t>
      </w:r>
    </w:p>
    <w:p w:rsidR="00006786" w:rsidRDefault="00006786" w:rsidP="00006786">
      <w:pPr>
        <w:rPr>
          <w:sz w:val="28"/>
          <w:szCs w:val="28"/>
        </w:rPr>
      </w:pPr>
      <w:r>
        <w:rPr>
          <w:sz w:val="28"/>
          <w:szCs w:val="28"/>
        </w:rPr>
        <w:t>за  202</w:t>
      </w:r>
      <w:r w:rsidR="002512B1" w:rsidRPr="000D5BDB">
        <w:rPr>
          <w:sz w:val="28"/>
          <w:szCs w:val="28"/>
        </w:rPr>
        <w:t>3</w:t>
      </w:r>
      <w:r w:rsidR="002B34C9">
        <w:rPr>
          <w:sz w:val="28"/>
          <w:szCs w:val="28"/>
        </w:rPr>
        <w:t xml:space="preserve"> год</w:t>
      </w:r>
      <w:bookmarkStart w:id="0" w:name="_GoBack"/>
      <w:bookmarkEnd w:id="0"/>
    </w:p>
    <w:p w:rsidR="00006786" w:rsidRDefault="00006786" w:rsidP="00006786">
      <w:pPr>
        <w:rPr>
          <w:sz w:val="28"/>
          <w:szCs w:val="28"/>
        </w:rPr>
      </w:pPr>
    </w:p>
    <w:p w:rsidR="00006786" w:rsidRDefault="00006786" w:rsidP="00006786">
      <w:pPr>
        <w:rPr>
          <w:sz w:val="28"/>
          <w:szCs w:val="28"/>
        </w:rPr>
      </w:pPr>
    </w:p>
    <w:p w:rsidR="00006786" w:rsidRPr="00566F7A" w:rsidRDefault="00006786" w:rsidP="00006786">
      <w:pPr>
        <w:jc w:val="both"/>
        <w:rPr>
          <w:sz w:val="28"/>
          <w:szCs w:val="28"/>
        </w:rPr>
      </w:pPr>
      <w:r>
        <w:rPr>
          <w:sz w:val="28"/>
          <w:szCs w:val="28"/>
        </w:rPr>
        <w:t>Совет депутатов Белоносовского сельского поседения отмечает, что в доходную часть бюджета Белоносовско</w:t>
      </w:r>
      <w:r w:rsidR="002A0CDE">
        <w:rPr>
          <w:sz w:val="28"/>
          <w:szCs w:val="28"/>
        </w:rPr>
        <w:t>го сельского поселения  за  202</w:t>
      </w:r>
      <w:r w:rsidR="002512B1">
        <w:rPr>
          <w:sz w:val="28"/>
          <w:szCs w:val="28"/>
        </w:rPr>
        <w:t>3</w:t>
      </w:r>
      <w:r w:rsidR="002A0CDE">
        <w:rPr>
          <w:sz w:val="28"/>
          <w:szCs w:val="28"/>
        </w:rPr>
        <w:t xml:space="preserve"> год поступило </w:t>
      </w:r>
      <w:r w:rsidR="000D5BDB">
        <w:rPr>
          <w:sz w:val="28"/>
          <w:szCs w:val="28"/>
        </w:rPr>
        <w:t xml:space="preserve">41329,8 </w:t>
      </w:r>
      <w:r>
        <w:rPr>
          <w:sz w:val="28"/>
          <w:szCs w:val="28"/>
        </w:rPr>
        <w:t>тыс. рублей, к утвержденным годовым бюджетным назначениям,</w:t>
      </w:r>
      <w:r w:rsidRPr="00566F7A">
        <w:rPr>
          <w:sz w:val="28"/>
          <w:szCs w:val="28"/>
        </w:rPr>
        <w:t xml:space="preserve"> </w:t>
      </w:r>
      <w:r>
        <w:rPr>
          <w:sz w:val="28"/>
          <w:szCs w:val="28"/>
        </w:rPr>
        <w:t>это  составил</w:t>
      </w:r>
      <w:r w:rsidR="002A0CDE">
        <w:rPr>
          <w:sz w:val="28"/>
          <w:szCs w:val="28"/>
        </w:rPr>
        <w:t>о</w:t>
      </w:r>
      <w:r w:rsidR="007B7046">
        <w:rPr>
          <w:sz w:val="28"/>
          <w:szCs w:val="28"/>
        </w:rPr>
        <w:t xml:space="preserve"> </w:t>
      </w:r>
      <w:r w:rsidR="007B7046" w:rsidRPr="007B7046">
        <w:rPr>
          <w:sz w:val="28"/>
          <w:szCs w:val="28"/>
        </w:rPr>
        <w:t>100</w:t>
      </w:r>
      <w:r>
        <w:rPr>
          <w:sz w:val="28"/>
          <w:szCs w:val="28"/>
        </w:rPr>
        <w:t xml:space="preserve">, </w:t>
      </w:r>
      <w:r w:rsidR="007B7046" w:rsidRPr="007B7046">
        <w:rPr>
          <w:sz w:val="28"/>
          <w:szCs w:val="28"/>
        </w:rPr>
        <w:t>3%</w:t>
      </w:r>
      <w:r>
        <w:rPr>
          <w:sz w:val="28"/>
          <w:szCs w:val="28"/>
        </w:rPr>
        <w:t xml:space="preserve"> в том </w:t>
      </w:r>
      <w:r w:rsidR="000D5BDB">
        <w:rPr>
          <w:sz w:val="28"/>
          <w:szCs w:val="28"/>
        </w:rPr>
        <w:t>числе собственных доходов 3386,7</w:t>
      </w:r>
      <w:r>
        <w:rPr>
          <w:sz w:val="28"/>
          <w:szCs w:val="28"/>
        </w:rPr>
        <w:t xml:space="preserve"> тыс. рублей, </w:t>
      </w:r>
      <w:r w:rsidR="007B7046">
        <w:rPr>
          <w:sz w:val="28"/>
          <w:szCs w:val="28"/>
        </w:rPr>
        <w:t>что составило 1</w:t>
      </w:r>
      <w:r w:rsidR="007B7046" w:rsidRPr="007B7046">
        <w:rPr>
          <w:sz w:val="28"/>
          <w:szCs w:val="28"/>
        </w:rPr>
        <w:t>03</w:t>
      </w:r>
      <w:r w:rsidR="007B7046">
        <w:rPr>
          <w:sz w:val="28"/>
          <w:szCs w:val="28"/>
        </w:rPr>
        <w:t>,</w:t>
      </w:r>
      <w:r w:rsidR="007B7046" w:rsidRPr="007B7046">
        <w:rPr>
          <w:sz w:val="28"/>
          <w:szCs w:val="28"/>
        </w:rPr>
        <w:t>8</w:t>
      </w:r>
      <w:r w:rsidR="002512B1">
        <w:rPr>
          <w:sz w:val="28"/>
          <w:szCs w:val="28"/>
        </w:rPr>
        <w:t xml:space="preserve"> %.  За  2023</w:t>
      </w:r>
      <w:r>
        <w:rPr>
          <w:sz w:val="28"/>
          <w:szCs w:val="28"/>
        </w:rPr>
        <w:t xml:space="preserve"> год бюджет по р</w:t>
      </w:r>
      <w:r w:rsidR="002A0CDE">
        <w:rPr>
          <w:sz w:val="28"/>
          <w:szCs w:val="28"/>
        </w:rPr>
        <w:t xml:space="preserve">асходам исполнен в </w:t>
      </w:r>
      <w:r w:rsidR="000D5BDB">
        <w:rPr>
          <w:sz w:val="28"/>
          <w:szCs w:val="28"/>
        </w:rPr>
        <w:t xml:space="preserve">сумме 39717,2 </w:t>
      </w:r>
      <w:r>
        <w:rPr>
          <w:sz w:val="28"/>
          <w:szCs w:val="28"/>
        </w:rPr>
        <w:t xml:space="preserve"> тыс. рублей, к утвержденным бюджет</w:t>
      </w:r>
      <w:r w:rsidR="002A0CDE">
        <w:rPr>
          <w:sz w:val="28"/>
          <w:szCs w:val="28"/>
        </w:rPr>
        <w:t xml:space="preserve">ным назначениям это составило </w:t>
      </w:r>
      <w:r w:rsidR="007B7046">
        <w:rPr>
          <w:sz w:val="28"/>
          <w:szCs w:val="28"/>
        </w:rPr>
        <w:t>93,</w:t>
      </w:r>
      <w:r w:rsidR="007B7046" w:rsidRPr="007B7046">
        <w:rPr>
          <w:sz w:val="28"/>
          <w:szCs w:val="28"/>
        </w:rPr>
        <w:t>2</w:t>
      </w:r>
      <w:r>
        <w:rPr>
          <w:sz w:val="28"/>
          <w:szCs w:val="28"/>
        </w:rPr>
        <w:t xml:space="preserve"> %.  </w:t>
      </w:r>
    </w:p>
    <w:p w:rsidR="00006786" w:rsidRDefault="00006786" w:rsidP="00006786">
      <w:pPr>
        <w:rPr>
          <w:sz w:val="28"/>
          <w:szCs w:val="28"/>
        </w:rPr>
      </w:pPr>
    </w:p>
    <w:p w:rsidR="00006786" w:rsidRDefault="00006786" w:rsidP="00006786">
      <w:pPr>
        <w:jc w:val="center"/>
        <w:rPr>
          <w:sz w:val="28"/>
          <w:szCs w:val="28"/>
        </w:rPr>
      </w:pPr>
      <w:r>
        <w:rPr>
          <w:sz w:val="28"/>
          <w:szCs w:val="28"/>
        </w:rPr>
        <w:t>СОВЕТ  ДЕПУТАТОВ  БЕЛОНОСОВСКОГО  СЕЛЬСКОГО  ПОСЕЛЕНИЯ</w:t>
      </w:r>
    </w:p>
    <w:p w:rsidR="00006786" w:rsidRDefault="00006786" w:rsidP="00006786">
      <w:pPr>
        <w:jc w:val="center"/>
        <w:rPr>
          <w:sz w:val="28"/>
          <w:szCs w:val="28"/>
        </w:rPr>
      </w:pPr>
    </w:p>
    <w:p w:rsidR="00006786" w:rsidRDefault="00006786" w:rsidP="00006786">
      <w:pPr>
        <w:jc w:val="center"/>
        <w:rPr>
          <w:sz w:val="28"/>
          <w:szCs w:val="28"/>
        </w:rPr>
      </w:pPr>
      <w:r>
        <w:rPr>
          <w:sz w:val="28"/>
          <w:szCs w:val="28"/>
        </w:rPr>
        <w:t>РЕШАЕТ:</w:t>
      </w:r>
    </w:p>
    <w:p w:rsidR="00006786" w:rsidRDefault="00006786" w:rsidP="00006786">
      <w:pPr>
        <w:jc w:val="center"/>
        <w:rPr>
          <w:sz w:val="28"/>
          <w:szCs w:val="28"/>
        </w:rPr>
      </w:pPr>
    </w:p>
    <w:p w:rsidR="00006786" w:rsidRDefault="002512B1" w:rsidP="00006786">
      <w:pPr>
        <w:jc w:val="both"/>
        <w:rPr>
          <w:sz w:val="28"/>
          <w:szCs w:val="28"/>
        </w:rPr>
      </w:pPr>
      <w:r>
        <w:rPr>
          <w:sz w:val="28"/>
          <w:szCs w:val="28"/>
        </w:rPr>
        <w:t xml:space="preserve">1. Утвердить </w:t>
      </w:r>
      <w:r w:rsidR="00006786">
        <w:rPr>
          <w:sz w:val="28"/>
          <w:szCs w:val="28"/>
        </w:rPr>
        <w:t>отчет об исполнении бюджета Белоносовског</w:t>
      </w:r>
      <w:r>
        <w:rPr>
          <w:sz w:val="28"/>
          <w:szCs w:val="28"/>
        </w:rPr>
        <w:t>о сельского поселения  за   2023</w:t>
      </w:r>
      <w:r w:rsidR="000D5BDB">
        <w:rPr>
          <w:sz w:val="28"/>
          <w:szCs w:val="28"/>
        </w:rPr>
        <w:t xml:space="preserve"> год  по  доходам 41329,8 тыс.  рублей и по расходам 39717,2 тыс.</w:t>
      </w:r>
      <w:r w:rsidR="00006786">
        <w:rPr>
          <w:sz w:val="28"/>
          <w:szCs w:val="28"/>
        </w:rPr>
        <w:t xml:space="preserve"> рублей</w:t>
      </w:r>
    </w:p>
    <w:p w:rsidR="00006786" w:rsidRDefault="00006786" w:rsidP="00006786">
      <w:pPr>
        <w:jc w:val="both"/>
        <w:rPr>
          <w:sz w:val="28"/>
          <w:szCs w:val="28"/>
        </w:rPr>
      </w:pPr>
      <w:r>
        <w:rPr>
          <w:sz w:val="28"/>
          <w:szCs w:val="28"/>
        </w:rPr>
        <w:t xml:space="preserve">2. Настоящее решение опубликовать в </w:t>
      </w:r>
      <w:r>
        <w:rPr>
          <w:b/>
          <w:sz w:val="28"/>
          <w:szCs w:val="28"/>
        </w:rPr>
        <w:t>« Депутатском вестнике»</w:t>
      </w:r>
      <w:r>
        <w:rPr>
          <w:sz w:val="28"/>
          <w:szCs w:val="28"/>
        </w:rPr>
        <w:t xml:space="preserve"> Совета депутатов Белоносовского сельского поселения.</w:t>
      </w:r>
    </w:p>
    <w:p w:rsidR="00006786" w:rsidRPr="00C96B26" w:rsidRDefault="00006786" w:rsidP="00006786">
      <w:pPr>
        <w:rPr>
          <w:sz w:val="28"/>
          <w:szCs w:val="28"/>
        </w:rPr>
      </w:pPr>
    </w:p>
    <w:p w:rsidR="00006786" w:rsidRPr="00C96B26" w:rsidRDefault="00006786" w:rsidP="00006786">
      <w:pPr>
        <w:rPr>
          <w:sz w:val="28"/>
          <w:szCs w:val="28"/>
        </w:rPr>
      </w:pPr>
    </w:p>
    <w:p w:rsidR="00006786" w:rsidRDefault="00006786" w:rsidP="00006786">
      <w:pPr>
        <w:rPr>
          <w:sz w:val="28"/>
          <w:szCs w:val="28"/>
        </w:rPr>
      </w:pPr>
    </w:p>
    <w:p w:rsidR="00006786" w:rsidRDefault="00006786" w:rsidP="00006786">
      <w:pPr>
        <w:rPr>
          <w:sz w:val="28"/>
          <w:szCs w:val="28"/>
        </w:rPr>
      </w:pPr>
    </w:p>
    <w:p w:rsidR="00006786" w:rsidRDefault="00006786" w:rsidP="00006786">
      <w:pPr>
        <w:rPr>
          <w:sz w:val="28"/>
          <w:szCs w:val="28"/>
        </w:rPr>
      </w:pPr>
    </w:p>
    <w:p w:rsidR="00006786" w:rsidRDefault="00006786" w:rsidP="00006786">
      <w:pPr>
        <w:rPr>
          <w:sz w:val="28"/>
          <w:szCs w:val="28"/>
        </w:rPr>
      </w:pPr>
      <w:r>
        <w:rPr>
          <w:sz w:val="28"/>
          <w:szCs w:val="28"/>
        </w:rPr>
        <w:t>Председатель Совета депутатов</w:t>
      </w:r>
    </w:p>
    <w:p w:rsidR="00006786" w:rsidRPr="003D33CB" w:rsidRDefault="00006786" w:rsidP="00006786">
      <w:pPr>
        <w:rPr>
          <w:sz w:val="28"/>
          <w:szCs w:val="28"/>
        </w:rPr>
      </w:pPr>
      <w:r>
        <w:rPr>
          <w:sz w:val="28"/>
          <w:szCs w:val="28"/>
        </w:rPr>
        <w:t>Белоносовского сельского поселения                                    Л.Н. Мерлинг</w:t>
      </w:r>
    </w:p>
    <w:p w:rsidR="003D33CB" w:rsidRPr="00BE45C7" w:rsidRDefault="003D33CB" w:rsidP="00006786">
      <w:pPr>
        <w:rPr>
          <w:sz w:val="28"/>
          <w:szCs w:val="28"/>
        </w:rPr>
      </w:pPr>
    </w:p>
    <w:p w:rsidR="003D33CB" w:rsidRPr="00BE45C7" w:rsidRDefault="003D33CB" w:rsidP="00006786">
      <w:pPr>
        <w:rPr>
          <w:sz w:val="28"/>
          <w:szCs w:val="28"/>
        </w:rPr>
      </w:pPr>
    </w:p>
    <w:p w:rsidR="003D33CB" w:rsidRPr="00BE45C7" w:rsidRDefault="003D33CB" w:rsidP="00006786">
      <w:pPr>
        <w:rPr>
          <w:sz w:val="28"/>
          <w:szCs w:val="28"/>
        </w:rPr>
      </w:pPr>
    </w:p>
    <w:p w:rsidR="003D33CB" w:rsidRPr="00BE45C7" w:rsidRDefault="003D33CB" w:rsidP="00006786">
      <w:pPr>
        <w:rPr>
          <w:sz w:val="28"/>
          <w:szCs w:val="28"/>
        </w:rPr>
      </w:pPr>
    </w:p>
    <w:p w:rsidR="003D33CB" w:rsidRDefault="003D33CB" w:rsidP="003D33CB">
      <w:pPr>
        <w:ind w:right="-1"/>
        <w:jc w:val="center"/>
        <w:rPr>
          <w:b/>
          <w:sz w:val="28"/>
        </w:rPr>
      </w:pPr>
      <w:r>
        <w:rPr>
          <w:b/>
          <w:sz w:val="28"/>
        </w:rPr>
        <w:lastRenderedPageBreak/>
        <w:t>Пояснительная записка</w:t>
      </w:r>
    </w:p>
    <w:p w:rsidR="003D33CB" w:rsidRDefault="003D33CB" w:rsidP="003D33CB">
      <w:pPr>
        <w:jc w:val="center"/>
        <w:rPr>
          <w:b/>
          <w:sz w:val="28"/>
        </w:rPr>
      </w:pPr>
      <w:r>
        <w:rPr>
          <w:b/>
          <w:sz w:val="28"/>
        </w:rPr>
        <w:t xml:space="preserve"> по исполнению бюджета Белоносовского сельского поселения</w:t>
      </w:r>
    </w:p>
    <w:p w:rsidR="003D33CB" w:rsidRDefault="003D33CB" w:rsidP="003D33CB">
      <w:pPr>
        <w:jc w:val="center"/>
        <w:rPr>
          <w:b/>
          <w:sz w:val="28"/>
        </w:rPr>
      </w:pPr>
      <w:r>
        <w:rPr>
          <w:b/>
          <w:sz w:val="28"/>
        </w:rPr>
        <w:t xml:space="preserve"> за 12 месяцев 2023 г.</w:t>
      </w:r>
    </w:p>
    <w:p w:rsidR="003D33CB" w:rsidRDefault="003D33CB" w:rsidP="003D33CB">
      <w:pPr>
        <w:jc w:val="both"/>
        <w:rPr>
          <w:sz w:val="28"/>
        </w:rPr>
      </w:pPr>
      <w:r>
        <w:rPr>
          <w:sz w:val="28"/>
        </w:rPr>
        <w:t xml:space="preserve">        Бюджет Белоносовского сельского поселения за 12 месяцев 2023 года по доходам (вместе с финансовой помощью из других уровней бюджетов) исполнен в сумме 41329,8 тыс. рублей, к утвержденным годовым бюджетным назначениям, это составило 100,3%. Бюджет по расходам исполнен в сумме 39717,2 тыс. рублей, к утвержденным бюджетным назначениям это составило 93,2%.</w:t>
      </w:r>
    </w:p>
    <w:p w:rsidR="003D33CB" w:rsidRDefault="003D33CB" w:rsidP="003D33CB">
      <w:pPr>
        <w:jc w:val="both"/>
        <w:rPr>
          <w:sz w:val="28"/>
        </w:rPr>
      </w:pPr>
      <w:r>
        <w:rPr>
          <w:sz w:val="28"/>
        </w:rPr>
        <w:t xml:space="preserve"> Собственных доходов поступило в сельское поселение 3386,7 тыс. рублей к утвержденному бюджету это составило, т.е. 103,8 %.</w:t>
      </w:r>
    </w:p>
    <w:p w:rsidR="003D33CB" w:rsidRDefault="003D33CB" w:rsidP="003D33CB">
      <w:pPr>
        <w:jc w:val="both"/>
        <w:rPr>
          <w:rFonts w:eastAsiaTheme="minorEastAsia"/>
          <w:sz w:val="28"/>
          <w:szCs w:val="28"/>
        </w:rPr>
      </w:pPr>
      <w:r>
        <w:rPr>
          <w:sz w:val="28"/>
        </w:rPr>
        <w:t xml:space="preserve">        </w:t>
      </w:r>
      <w:r>
        <w:rPr>
          <w:sz w:val="28"/>
          <w:szCs w:val="28"/>
        </w:rPr>
        <w:t>В собственных доходах бюджета (за 12 месяцев) наибольший удельный вес составляют следующие виды доходов:</w:t>
      </w:r>
    </w:p>
    <w:p w:rsidR="003D33CB" w:rsidRDefault="003D33CB" w:rsidP="003D33CB">
      <w:pPr>
        <w:jc w:val="both"/>
        <w:rPr>
          <w:sz w:val="28"/>
          <w:szCs w:val="28"/>
        </w:rPr>
      </w:pPr>
      <w:r>
        <w:rPr>
          <w:sz w:val="28"/>
          <w:szCs w:val="28"/>
        </w:rPr>
        <w:t>Налог на доходы физических лиц-393,5 тыс. руб. (131,4%)</w:t>
      </w:r>
    </w:p>
    <w:p w:rsidR="003D33CB" w:rsidRDefault="003D33CB" w:rsidP="003D33CB">
      <w:pPr>
        <w:jc w:val="both"/>
        <w:rPr>
          <w:sz w:val="28"/>
          <w:szCs w:val="28"/>
        </w:rPr>
      </w:pPr>
      <w:r>
        <w:rPr>
          <w:sz w:val="28"/>
          <w:szCs w:val="28"/>
        </w:rPr>
        <w:t>Единый сельскохозяйственный налог-50,9 тыс. руб. (101,8%)</w:t>
      </w:r>
    </w:p>
    <w:p w:rsidR="003D33CB" w:rsidRDefault="003D33CB" w:rsidP="003D33CB">
      <w:pPr>
        <w:jc w:val="both"/>
        <w:rPr>
          <w:sz w:val="28"/>
          <w:szCs w:val="28"/>
        </w:rPr>
      </w:pPr>
      <w:r>
        <w:rPr>
          <w:sz w:val="28"/>
          <w:szCs w:val="28"/>
        </w:rPr>
        <w:t>Налог на имущество- физических лиц-461,3 тыс. руб. (118,3%)</w:t>
      </w:r>
    </w:p>
    <w:p w:rsidR="003D33CB" w:rsidRDefault="003D33CB" w:rsidP="003D33CB">
      <w:pPr>
        <w:jc w:val="both"/>
        <w:rPr>
          <w:sz w:val="28"/>
          <w:szCs w:val="28"/>
        </w:rPr>
      </w:pPr>
      <w:r>
        <w:rPr>
          <w:sz w:val="28"/>
          <w:szCs w:val="28"/>
        </w:rPr>
        <w:t>Земельный налог-1958,2 тыс. руб. (102,5%)</w:t>
      </w:r>
    </w:p>
    <w:p w:rsidR="003D33CB" w:rsidRDefault="003D33CB" w:rsidP="003D33CB">
      <w:pPr>
        <w:jc w:val="both"/>
        <w:rPr>
          <w:rFonts w:asciiTheme="minorHAnsi" w:eastAsia="Calibri" w:hAnsiTheme="minorHAnsi" w:cstheme="minorBidi"/>
          <w:sz w:val="28"/>
          <w:szCs w:val="28"/>
          <w:lang w:eastAsia="ar-SA"/>
        </w:rPr>
      </w:pPr>
      <w:r>
        <w:rPr>
          <w:sz w:val="28"/>
        </w:rPr>
        <w:t xml:space="preserve">За 12 месяцев 2023 года поступило дополнительной финансовой помощи из районного бюджета в виде межбюджетных трансфертов 32535,6 тыс. рублей., виде прочих межбюджетных трансфертов 2725,7 тыс. руб. </w:t>
      </w:r>
    </w:p>
    <w:p w:rsidR="003D33CB" w:rsidRDefault="003D33CB" w:rsidP="003D33CB">
      <w:pPr>
        <w:jc w:val="both"/>
        <w:rPr>
          <w:sz w:val="28"/>
          <w:szCs w:val="22"/>
        </w:rPr>
      </w:pPr>
      <w:r>
        <w:rPr>
          <w:rFonts w:eastAsia="Calibri"/>
          <w:sz w:val="28"/>
          <w:szCs w:val="28"/>
          <w:lang w:eastAsia="ar-SA"/>
        </w:rPr>
        <w:t xml:space="preserve">       </w:t>
      </w:r>
      <w:r>
        <w:rPr>
          <w:sz w:val="28"/>
        </w:rPr>
        <w:t>Расходная часть сельского поселения за 12 месяцев 2023 года составила 39717,2 тыс. рублей или 93,2% к утвержденным бюджетным назначениям:</w:t>
      </w:r>
    </w:p>
    <w:p w:rsidR="003D33CB" w:rsidRDefault="003D33CB" w:rsidP="003D33CB">
      <w:pPr>
        <w:pStyle w:val="aa"/>
        <w:numPr>
          <w:ilvl w:val="0"/>
          <w:numId w:val="1"/>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0100 Общегосударственные вопросы- 4216,0 тыс. руб. (9,9%)</w:t>
      </w:r>
    </w:p>
    <w:p w:rsidR="003D33CB" w:rsidRDefault="003D33CB" w:rsidP="003D33CB">
      <w:pPr>
        <w:pStyle w:val="aa"/>
        <w:numPr>
          <w:ilvl w:val="0"/>
          <w:numId w:val="1"/>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0200 Национальная оборона-</w:t>
      </w:r>
      <w:r>
        <w:t xml:space="preserve"> </w:t>
      </w:r>
      <w:r>
        <w:rPr>
          <w:rFonts w:ascii="Times New Roman" w:eastAsia="Times New Roman" w:hAnsi="Times New Roman" w:cs="Times New Roman"/>
          <w:sz w:val="28"/>
        </w:rPr>
        <w:t>189,4 тыс. руб. (0,4%)</w:t>
      </w:r>
    </w:p>
    <w:p w:rsidR="003D33CB" w:rsidRDefault="003D33CB" w:rsidP="003D33CB">
      <w:pPr>
        <w:pStyle w:val="aa"/>
        <w:numPr>
          <w:ilvl w:val="0"/>
          <w:numId w:val="1"/>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0300 Национальная безопасность и правоохранительная деятельность-823,6 тыс. руб. (1,9%)</w:t>
      </w:r>
    </w:p>
    <w:p w:rsidR="003D33CB" w:rsidRDefault="003D33CB" w:rsidP="003D33CB">
      <w:pPr>
        <w:pStyle w:val="aa"/>
        <w:numPr>
          <w:ilvl w:val="0"/>
          <w:numId w:val="1"/>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0409 Дорожное хозяйство-5659,7 тыс. руб. (13,3%)</w:t>
      </w:r>
    </w:p>
    <w:p w:rsidR="003D33CB" w:rsidRDefault="003D33CB" w:rsidP="003D33CB">
      <w:pPr>
        <w:pStyle w:val="aa"/>
        <w:numPr>
          <w:ilvl w:val="0"/>
          <w:numId w:val="1"/>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0502 Коммунальное хозяйство-1845,9 тыс. руб. (4,3%)</w:t>
      </w:r>
    </w:p>
    <w:p w:rsidR="003D33CB" w:rsidRDefault="003D33CB" w:rsidP="003D33CB">
      <w:pPr>
        <w:pStyle w:val="aa"/>
        <w:numPr>
          <w:ilvl w:val="0"/>
          <w:numId w:val="1"/>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0503 Благоустройство-904,4 тыс. руб. (2,1%)</w:t>
      </w:r>
    </w:p>
    <w:p w:rsidR="003D33CB" w:rsidRDefault="003D33CB" w:rsidP="003D33CB">
      <w:pPr>
        <w:pStyle w:val="aa"/>
        <w:numPr>
          <w:ilvl w:val="0"/>
          <w:numId w:val="1"/>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0505 Другие вопросы в области жилищно-коммунального хозяйства-18875,0 тыс. руб. (44,3%)</w:t>
      </w:r>
    </w:p>
    <w:p w:rsidR="003D33CB" w:rsidRDefault="003D33CB" w:rsidP="003D33CB">
      <w:pPr>
        <w:pStyle w:val="aa"/>
        <w:numPr>
          <w:ilvl w:val="0"/>
          <w:numId w:val="1"/>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0600 Охрана окружающей среды-3096,9 тыс. руб. (7,3%)</w:t>
      </w:r>
    </w:p>
    <w:p w:rsidR="003D33CB" w:rsidRDefault="003D33CB" w:rsidP="003D33CB">
      <w:pPr>
        <w:pStyle w:val="aa"/>
        <w:numPr>
          <w:ilvl w:val="0"/>
          <w:numId w:val="1"/>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0801 Культура-3695,9 тыс. руб. (8,7%)</w:t>
      </w:r>
    </w:p>
    <w:p w:rsidR="003D33CB" w:rsidRDefault="003D33CB" w:rsidP="003D33CB">
      <w:pPr>
        <w:pStyle w:val="aa"/>
        <w:numPr>
          <w:ilvl w:val="0"/>
          <w:numId w:val="1"/>
        </w:numPr>
        <w:spacing w:after="0"/>
        <w:jc w:val="both"/>
        <w:rPr>
          <w:rFonts w:ascii="Times New Roman" w:eastAsia="Times New Roman" w:hAnsi="Times New Roman" w:cs="Times New Roman"/>
          <w:sz w:val="28"/>
        </w:rPr>
      </w:pPr>
      <w:r>
        <w:rPr>
          <w:rFonts w:ascii="Times New Roman" w:eastAsia="Times New Roman" w:hAnsi="Times New Roman" w:cs="Times New Roman"/>
          <w:sz w:val="28"/>
        </w:rPr>
        <w:t xml:space="preserve"> 1003 Социальное обеспечение населения-410,4  тыс. руб. (1,0%)</w:t>
      </w:r>
    </w:p>
    <w:p w:rsidR="003D33CB" w:rsidRPr="003D33CB" w:rsidRDefault="003D33CB" w:rsidP="00006786">
      <w:pPr>
        <w:rPr>
          <w:sz w:val="28"/>
          <w:szCs w:val="28"/>
          <w:lang w:val="en-US"/>
        </w:rPr>
      </w:pPr>
    </w:p>
    <w:p w:rsidR="00006786" w:rsidRDefault="00006786" w:rsidP="00006786">
      <w:pPr>
        <w:rPr>
          <w:sz w:val="28"/>
          <w:szCs w:val="28"/>
        </w:rPr>
      </w:pPr>
    </w:p>
    <w:p w:rsidR="00006786" w:rsidRPr="00006786" w:rsidRDefault="00006786" w:rsidP="00532FCF">
      <w:pPr>
        <w:rPr>
          <w:sz w:val="28"/>
          <w:szCs w:val="28"/>
        </w:rPr>
      </w:pPr>
    </w:p>
    <w:tbl>
      <w:tblPr>
        <w:tblW w:w="0" w:type="auto"/>
        <w:jc w:val="center"/>
        <w:tblLayout w:type="fixed"/>
        <w:tblLook w:val="0000" w:firstRow="0" w:lastRow="0" w:firstColumn="0" w:lastColumn="0" w:noHBand="0" w:noVBand="0"/>
      </w:tblPr>
      <w:tblGrid>
        <w:gridCol w:w="221"/>
        <w:gridCol w:w="9195"/>
        <w:gridCol w:w="155"/>
      </w:tblGrid>
      <w:tr w:rsidR="00BC4116" w:rsidRPr="00A26883" w:rsidTr="000D5BDB">
        <w:trPr>
          <w:gridBefore w:val="1"/>
          <w:gridAfter w:val="1"/>
          <w:wBefore w:w="221" w:type="dxa"/>
          <w:wAfter w:w="155" w:type="dxa"/>
          <w:trHeight w:val="681"/>
          <w:jc w:val="center"/>
        </w:trPr>
        <w:tc>
          <w:tcPr>
            <w:tcW w:w="9195" w:type="dxa"/>
          </w:tcPr>
          <w:p w:rsidR="003D33CB" w:rsidRDefault="003D33CB" w:rsidP="00DE484B">
            <w:pPr>
              <w:tabs>
                <w:tab w:val="center" w:pos="4677"/>
                <w:tab w:val="right" w:pos="9355"/>
              </w:tabs>
              <w:rPr>
                <w:sz w:val="26"/>
                <w:szCs w:val="26"/>
                <w:lang w:val="en-US"/>
              </w:rPr>
            </w:pPr>
          </w:p>
          <w:p w:rsidR="003D33CB" w:rsidRDefault="003D33CB" w:rsidP="00DE484B">
            <w:pPr>
              <w:tabs>
                <w:tab w:val="center" w:pos="4677"/>
                <w:tab w:val="right" w:pos="9355"/>
              </w:tabs>
              <w:rPr>
                <w:sz w:val="26"/>
                <w:szCs w:val="26"/>
                <w:lang w:val="en-US"/>
              </w:rPr>
            </w:pPr>
          </w:p>
          <w:p w:rsidR="003D33CB" w:rsidRDefault="003D33CB" w:rsidP="00DE484B">
            <w:pPr>
              <w:tabs>
                <w:tab w:val="center" w:pos="4677"/>
                <w:tab w:val="right" w:pos="9355"/>
              </w:tabs>
              <w:rPr>
                <w:sz w:val="26"/>
                <w:szCs w:val="26"/>
                <w:lang w:val="en-US"/>
              </w:rPr>
            </w:pPr>
          </w:p>
          <w:p w:rsidR="003D33CB" w:rsidRDefault="003D33CB" w:rsidP="00DE484B">
            <w:pPr>
              <w:tabs>
                <w:tab w:val="center" w:pos="4677"/>
                <w:tab w:val="right" w:pos="9355"/>
              </w:tabs>
              <w:rPr>
                <w:sz w:val="26"/>
                <w:szCs w:val="26"/>
                <w:lang w:val="en-US"/>
              </w:rPr>
            </w:pPr>
          </w:p>
          <w:p w:rsidR="003D33CB" w:rsidRDefault="003D33CB" w:rsidP="00DE484B">
            <w:pPr>
              <w:tabs>
                <w:tab w:val="center" w:pos="4677"/>
                <w:tab w:val="right" w:pos="9355"/>
              </w:tabs>
              <w:rPr>
                <w:sz w:val="26"/>
                <w:szCs w:val="26"/>
                <w:lang w:val="en-US"/>
              </w:rPr>
            </w:pPr>
          </w:p>
          <w:p w:rsidR="003D33CB" w:rsidRDefault="003D33CB" w:rsidP="00DE484B">
            <w:pPr>
              <w:tabs>
                <w:tab w:val="center" w:pos="4677"/>
                <w:tab w:val="right" w:pos="9355"/>
              </w:tabs>
              <w:rPr>
                <w:sz w:val="26"/>
                <w:szCs w:val="26"/>
                <w:lang w:val="en-US"/>
              </w:rPr>
            </w:pPr>
          </w:p>
          <w:p w:rsidR="003D33CB" w:rsidRDefault="003D33CB" w:rsidP="00DE484B">
            <w:pPr>
              <w:tabs>
                <w:tab w:val="center" w:pos="4677"/>
                <w:tab w:val="right" w:pos="9355"/>
              </w:tabs>
              <w:rPr>
                <w:sz w:val="26"/>
                <w:szCs w:val="26"/>
                <w:lang w:val="en-US"/>
              </w:rPr>
            </w:pPr>
          </w:p>
          <w:p w:rsidR="00BC4116" w:rsidRPr="00006786" w:rsidRDefault="00006786" w:rsidP="00DE484B">
            <w:pPr>
              <w:tabs>
                <w:tab w:val="center" w:pos="4677"/>
                <w:tab w:val="right" w:pos="9355"/>
              </w:tabs>
            </w:pPr>
            <w:r>
              <w:rPr>
                <w:sz w:val="26"/>
                <w:szCs w:val="26"/>
              </w:rPr>
              <w:tab/>
            </w:r>
            <w:r>
              <w:rPr>
                <w:sz w:val="26"/>
                <w:szCs w:val="26"/>
              </w:rPr>
              <w:tab/>
            </w:r>
            <w:r>
              <w:rPr>
                <w:sz w:val="26"/>
                <w:szCs w:val="26"/>
              </w:rPr>
              <w:tab/>
            </w:r>
            <w:r w:rsidR="00BC4116" w:rsidRPr="00213E53">
              <w:rPr>
                <w:sz w:val="28"/>
              </w:rPr>
              <w:t xml:space="preserve">     </w:t>
            </w:r>
            <w:r w:rsidR="00BC4116">
              <w:rPr>
                <w:sz w:val="28"/>
              </w:rPr>
              <w:t xml:space="preserve">           </w:t>
            </w:r>
            <w:r w:rsidR="00A22143">
              <w:rPr>
                <w:sz w:val="28"/>
              </w:rPr>
              <w:t xml:space="preserve">                    </w:t>
            </w:r>
          </w:p>
        </w:tc>
      </w:tr>
      <w:tr w:rsidR="000D5BDB" w:rsidTr="000D5BDB">
        <w:tblPrEx>
          <w:jc w:val="left"/>
          <w:tblCellMar>
            <w:left w:w="0" w:type="dxa"/>
            <w:right w:w="0" w:type="dxa"/>
          </w:tblCellMar>
          <w:tblLook w:val="04A0" w:firstRow="1" w:lastRow="0" w:firstColumn="1" w:lastColumn="0" w:noHBand="0" w:noVBand="1"/>
        </w:tblPrEx>
        <w:tc>
          <w:tcPr>
            <w:tcW w:w="9571" w:type="dxa"/>
            <w:gridSpan w:val="3"/>
            <w:tcBorders>
              <w:top w:val="nil"/>
              <w:left w:val="nil"/>
              <w:bottom w:val="nil"/>
              <w:right w:val="nil"/>
            </w:tcBorders>
            <w:tcMar>
              <w:top w:w="0" w:type="dxa"/>
              <w:left w:w="108" w:type="dxa"/>
              <w:bottom w:w="0" w:type="dxa"/>
              <w:right w:w="108" w:type="dxa"/>
            </w:tcMar>
            <w:hideMark/>
          </w:tcPr>
          <w:p w:rsidR="000D5BDB" w:rsidRDefault="000D5BDB">
            <w:pPr>
              <w:jc w:val="right"/>
              <w:rPr>
                <w:szCs w:val="22"/>
              </w:rPr>
            </w:pPr>
            <w:r>
              <w:rPr>
                <w:sz w:val="20"/>
                <w:szCs w:val="20"/>
              </w:rPr>
              <w:t> </w:t>
            </w:r>
          </w:p>
        </w:tc>
      </w:tr>
    </w:tbl>
    <w:p w:rsidR="000D5BDB" w:rsidRDefault="000D5BDB" w:rsidP="000D5BDB">
      <w:pPr>
        <w:rPr>
          <w:szCs w:val="22"/>
        </w:rPr>
      </w:pPr>
      <w:r>
        <w:rPr>
          <w:vanish/>
        </w:rPr>
        <w:t> </w:t>
      </w:r>
    </w:p>
    <w:tbl>
      <w:tblPr>
        <w:tblW w:w="10123" w:type="dxa"/>
        <w:tblInd w:w="93" w:type="dxa"/>
        <w:tblCellMar>
          <w:left w:w="0" w:type="dxa"/>
          <w:right w:w="0" w:type="dxa"/>
        </w:tblCellMar>
        <w:tblLook w:val="04A0" w:firstRow="1" w:lastRow="0" w:firstColumn="1" w:lastColumn="0" w:noHBand="0" w:noVBand="1"/>
      </w:tblPr>
      <w:tblGrid>
        <w:gridCol w:w="5940"/>
        <w:gridCol w:w="222"/>
        <w:gridCol w:w="1500"/>
        <w:gridCol w:w="2461"/>
      </w:tblGrid>
      <w:tr w:rsidR="000D5BDB" w:rsidTr="000D5BDB">
        <w:trPr>
          <w:trHeight w:val="270"/>
        </w:trPr>
        <w:tc>
          <w:tcPr>
            <w:tcW w:w="5940" w:type="dxa"/>
            <w:tcBorders>
              <w:top w:val="nil"/>
              <w:left w:val="nil"/>
              <w:bottom w:val="nil"/>
              <w:right w:val="nil"/>
            </w:tcBorders>
            <w:noWrap/>
            <w:tcMar>
              <w:top w:w="0" w:type="dxa"/>
              <w:left w:w="108" w:type="dxa"/>
              <w:bottom w:w="0" w:type="dxa"/>
              <w:right w:w="108" w:type="dxa"/>
            </w:tcMar>
            <w:vAlign w:val="bottom"/>
            <w:hideMark/>
          </w:tcPr>
          <w:p w:rsidR="000D5BDB" w:rsidRDefault="000D5BDB">
            <w:pPr>
              <w:jc w:val="center"/>
              <w:rPr>
                <w:szCs w:val="22"/>
              </w:rPr>
            </w:pPr>
            <w:r>
              <w:rPr>
                <w:b/>
                <w:sz w:val="20"/>
                <w:szCs w:val="20"/>
              </w:rPr>
              <w:lastRenderedPageBreak/>
              <w:t>ПОЯСНИТЕЛЬНАЯ ЗАПИСКА</w:t>
            </w:r>
          </w:p>
        </w:tc>
        <w:tc>
          <w:tcPr>
            <w:tcW w:w="222"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1500"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2461"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r>
      <w:tr w:rsidR="000D5BDB" w:rsidTr="000D5BDB">
        <w:trPr>
          <w:trHeight w:val="255"/>
        </w:trPr>
        <w:tc>
          <w:tcPr>
            <w:tcW w:w="5940"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222"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1500"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246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0D5BDB" w:rsidRDefault="000D5BDB">
            <w:pPr>
              <w:jc w:val="center"/>
              <w:rPr>
                <w:szCs w:val="22"/>
              </w:rPr>
            </w:pPr>
            <w:r>
              <w:rPr>
                <w:sz w:val="18"/>
                <w:szCs w:val="18"/>
              </w:rPr>
              <w:t>КОДЫ</w:t>
            </w:r>
          </w:p>
        </w:tc>
      </w:tr>
      <w:tr w:rsidR="000D5BDB" w:rsidTr="000D5BDB">
        <w:trPr>
          <w:trHeight w:val="282"/>
        </w:trPr>
        <w:tc>
          <w:tcPr>
            <w:tcW w:w="0" w:type="auto"/>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0" w:type="auto"/>
            <w:gridSpan w:val="2"/>
            <w:tcBorders>
              <w:top w:val="nil"/>
              <w:left w:val="nil"/>
              <w:bottom w:val="nil"/>
              <w:right w:val="nil"/>
            </w:tcBorders>
            <w:noWrap/>
            <w:tcMar>
              <w:top w:w="0" w:type="dxa"/>
              <w:left w:w="108" w:type="dxa"/>
              <w:bottom w:w="0" w:type="dxa"/>
              <w:right w:w="108" w:type="dxa"/>
            </w:tcMar>
            <w:vAlign w:val="bottom"/>
            <w:hideMark/>
          </w:tcPr>
          <w:p w:rsidR="000D5BDB" w:rsidRDefault="000D5BDB">
            <w:pPr>
              <w:jc w:val="right"/>
              <w:rPr>
                <w:szCs w:val="22"/>
              </w:rPr>
            </w:pPr>
            <w:r>
              <w:rPr>
                <w:sz w:val="18"/>
                <w:szCs w:val="18"/>
              </w:rPr>
              <w:t>Форма по ОКУД</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0D5BDB" w:rsidRDefault="000D5BDB">
            <w:pPr>
              <w:jc w:val="center"/>
              <w:rPr>
                <w:szCs w:val="22"/>
              </w:rPr>
            </w:pPr>
            <w:r>
              <w:rPr>
                <w:sz w:val="18"/>
                <w:szCs w:val="18"/>
              </w:rPr>
              <w:t>0503160</w:t>
            </w:r>
          </w:p>
        </w:tc>
      </w:tr>
      <w:tr w:rsidR="000D5BDB" w:rsidTr="000D5BDB">
        <w:trPr>
          <w:trHeight w:val="282"/>
        </w:trPr>
        <w:tc>
          <w:tcPr>
            <w:tcW w:w="0" w:type="auto"/>
            <w:gridSpan w:val="2"/>
            <w:tcBorders>
              <w:top w:val="nil"/>
              <w:left w:val="nil"/>
              <w:bottom w:val="nil"/>
              <w:right w:val="nil"/>
            </w:tcBorders>
            <w:noWrap/>
            <w:tcMar>
              <w:top w:w="0" w:type="dxa"/>
              <w:left w:w="108" w:type="dxa"/>
              <w:bottom w:w="0" w:type="dxa"/>
              <w:right w:w="108" w:type="dxa"/>
            </w:tcMar>
            <w:vAlign w:val="bottom"/>
            <w:hideMark/>
          </w:tcPr>
          <w:p w:rsidR="000D5BDB" w:rsidRDefault="000D5BDB">
            <w:pPr>
              <w:jc w:val="center"/>
              <w:rPr>
                <w:szCs w:val="22"/>
              </w:rPr>
            </w:pPr>
            <w:r>
              <w:rPr>
                <w:sz w:val="18"/>
                <w:szCs w:val="18"/>
              </w:rPr>
              <w:t>                          на   1 января 2024 г.</w:t>
            </w:r>
          </w:p>
        </w:tc>
        <w:tc>
          <w:tcPr>
            <w:tcW w:w="1500" w:type="dxa"/>
            <w:tcBorders>
              <w:top w:val="nil"/>
              <w:left w:val="nil"/>
              <w:bottom w:val="nil"/>
              <w:right w:val="nil"/>
            </w:tcBorders>
            <w:noWrap/>
            <w:tcMar>
              <w:top w:w="0" w:type="dxa"/>
              <w:left w:w="108" w:type="dxa"/>
              <w:bottom w:w="0" w:type="dxa"/>
              <w:right w:w="108" w:type="dxa"/>
            </w:tcMar>
            <w:vAlign w:val="bottom"/>
            <w:hideMark/>
          </w:tcPr>
          <w:p w:rsidR="000D5BDB" w:rsidRDefault="000D5BDB">
            <w:pPr>
              <w:jc w:val="right"/>
              <w:rPr>
                <w:szCs w:val="22"/>
              </w:rPr>
            </w:pPr>
            <w:r>
              <w:rPr>
                <w:sz w:val="18"/>
                <w:szCs w:val="18"/>
              </w:rPr>
              <w:t> Дата</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0D5BDB" w:rsidRDefault="000D5BDB">
            <w:pPr>
              <w:jc w:val="center"/>
              <w:rPr>
                <w:szCs w:val="22"/>
              </w:rPr>
            </w:pPr>
            <w:r>
              <w:rPr>
                <w:sz w:val="18"/>
                <w:szCs w:val="18"/>
              </w:rPr>
              <w:t>01.01.2024</w:t>
            </w:r>
          </w:p>
        </w:tc>
      </w:tr>
      <w:tr w:rsidR="000D5BDB" w:rsidTr="000D5BDB">
        <w:trPr>
          <w:trHeight w:val="300"/>
        </w:trPr>
        <w:tc>
          <w:tcPr>
            <w:tcW w:w="5940"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Cs w:val="22"/>
              </w:rPr>
            </w:pPr>
            <w:r>
              <w:rPr>
                <w:sz w:val="18"/>
                <w:szCs w:val="18"/>
              </w:rPr>
              <w:t>Главный распорядитель, распорядитель,</w:t>
            </w:r>
          </w:p>
        </w:tc>
        <w:tc>
          <w:tcPr>
            <w:tcW w:w="222"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1500" w:type="dxa"/>
            <w:tcBorders>
              <w:top w:val="nil"/>
              <w:left w:val="nil"/>
              <w:bottom w:val="nil"/>
              <w:right w:val="nil"/>
            </w:tcBorders>
            <w:noWrap/>
            <w:tcMar>
              <w:top w:w="0" w:type="dxa"/>
              <w:left w:w="108" w:type="dxa"/>
              <w:bottom w:w="0" w:type="dxa"/>
              <w:right w:w="108" w:type="dxa"/>
            </w:tcMar>
            <w:vAlign w:val="bottom"/>
            <w:hideMark/>
          </w:tcPr>
          <w:p w:rsidR="000D5BDB" w:rsidRDefault="000D5BDB">
            <w:pPr>
              <w:jc w:val="right"/>
              <w:rPr>
                <w:szCs w:val="22"/>
              </w:rPr>
            </w:pPr>
            <w:r>
              <w:rPr>
                <w:sz w:val="18"/>
                <w:szCs w:val="18"/>
              </w:rPr>
              <w:t>Код субъекта бюджетной отчетности</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0D5BDB" w:rsidRDefault="000D5BDB">
            <w:pPr>
              <w:rPr>
                <w:sz w:val="22"/>
                <w:szCs w:val="22"/>
              </w:rPr>
            </w:pPr>
          </w:p>
        </w:tc>
      </w:tr>
      <w:tr w:rsidR="000D5BDB" w:rsidTr="000D5BDB">
        <w:trPr>
          <w:trHeight w:val="195"/>
        </w:trPr>
        <w:tc>
          <w:tcPr>
            <w:tcW w:w="5940" w:type="dxa"/>
            <w:tcBorders>
              <w:top w:val="nil"/>
              <w:left w:val="nil"/>
              <w:bottom w:val="nil"/>
              <w:right w:val="nil"/>
            </w:tcBorders>
            <w:noWrap/>
            <w:tcMar>
              <w:top w:w="0" w:type="dxa"/>
              <w:left w:w="108" w:type="dxa"/>
              <w:bottom w:w="0" w:type="dxa"/>
              <w:right w:w="108" w:type="dxa"/>
            </w:tcMar>
            <w:vAlign w:val="bottom"/>
            <w:hideMark/>
          </w:tcPr>
          <w:p w:rsidR="000D5BDB" w:rsidRDefault="000D5BDB">
            <w:pPr>
              <w:spacing w:line="195" w:lineRule="atLeast"/>
              <w:rPr>
                <w:szCs w:val="22"/>
              </w:rPr>
            </w:pPr>
            <w:r>
              <w:rPr>
                <w:sz w:val="18"/>
                <w:szCs w:val="18"/>
              </w:rPr>
              <w:t>получатель бюджетных средств, главный администратор,   </w:t>
            </w:r>
          </w:p>
        </w:tc>
        <w:tc>
          <w:tcPr>
            <w:tcW w:w="222"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1500"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0D5BDB" w:rsidRDefault="000D5BDB">
            <w:pPr>
              <w:rPr>
                <w:sz w:val="22"/>
                <w:szCs w:val="22"/>
              </w:rPr>
            </w:pPr>
          </w:p>
        </w:tc>
      </w:tr>
      <w:tr w:rsidR="000D5BDB" w:rsidTr="000D5BDB">
        <w:trPr>
          <w:trHeight w:val="195"/>
        </w:trPr>
        <w:tc>
          <w:tcPr>
            <w:tcW w:w="5940" w:type="dxa"/>
            <w:tcBorders>
              <w:top w:val="nil"/>
              <w:left w:val="nil"/>
              <w:bottom w:val="nil"/>
              <w:right w:val="nil"/>
            </w:tcBorders>
            <w:noWrap/>
            <w:tcMar>
              <w:top w:w="0" w:type="dxa"/>
              <w:left w:w="108" w:type="dxa"/>
              <w:bottom w:w="0" w:type="dxa"/>
              <w:right w:w="108" w:type="dxa"/>
            </w:tcMar>
            <w:vAlign w:val="bottom"/>
            <w:hideMark/>
          </w:tcPr>
          <w:p w:rsidR="000D5BDB" w:rsidRDefault="000D5BDB">
            <w:pPr>
              <w:spacing w:line="195" w:lineRule="atLeast"/>
              <w:rPr>
                <w:szCs w:val="22"/>
              </w:rPr>
            </w:pPr>
            <w:r>
              <w:rPr>
                <w:sz w:val="18"/>
                <w:szCs w:val="18"/>
              </w:rPr>
              <w:t>администратор доходов бюджета,</w:t>
            </w:r>
          </w:p>
        </w:tc>
        <w:tc>
          <w:tcPr>
            <w:tcW w:w="222"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1500" w:type="dxa"/>
            <w:tcBorders>
              <w:top w:val="nil"/>
              <w:left w:val="nil"/>
              <w:bottom w:val="nil"/>
              <w:right w:val="nil"/>
            </w:tcBorders>
            <w:noWrap/>
            <w:tcMar>
              <w:top w:w="0" w:type="dxa"/>
              <w:left w:w="108" w:type="dxa"/>
              <w:bottom w:w="0" w:type="dxa"/>
              <w:right w:w="108" w:type="dxa"/>
            </w:tcMar>
            <w:vAlign w:val="bottom"/>
            <w:hideMark/>
          </w:tcPr>
          <w:p w:rsidR="000D5BDB" w:rsidRDefault="000D5BDB">
            <w:pPr>
              <w:spacing w:line="195" w:lineRule="atLeast"/>
              <w:jc w:val="right"/>
              <w:rPr>
                <w:szCs w:val="22"/>
              </w:rPr>
            </w:pPr>
            <w:r>
              <w:rPr>
                <w:sz w:val="18"/>
                <w:szCs w:val="18"/>
              </w:rPr>
              <w:t>по ОКПО</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0D5BDB" w:rsidRDefault="000D5BDB">
            <w:pPr>
              <w:spacing w:line="195" w:lineRule="atLeast"/>
              <w:jc w:val="center"/>
              <w:rPr>
                <w:szCs w:val="22"/>
              </w:rPr>
            </w:pPr>
            <w:r>
              <w:rPr>
                <w:sz w:val="18"/>
                <w:szCs w:val="18"/>
              </w:rPr>
              <w:t>75620410</w:t>
            </w:r>
          </w:p>
        </w:tc>
      </w:tr>
      <w:tr w:rsidR="000D5BDB" w:rsidTr="000D5BDB">
        <w:trPr>
          <w:trHeight w:val="195"/>
        </w:trPr>
        <w:tc>
          <w:tcPr>
            <w:tcW w:w="5940" w:type="dxa"/>
            <w:tcBorders>
              <w:top w:val="nil"/>
              <w:left w:val="nil"/>
              <w:bottom w:val="nil"/>
              <w:right w:val="nil"/>
            </w:tcBorders>
            <w:noWrap/>
            <w:tcMar>
              <w:top w:w="0" w:type="dxa"/>
              <w:left w:w="108" w:type="dxa"/>
              <w:bottom w:w="0" w:type="dxa"/>
              <w:right w:w="108" w:type="dxa"/>
            </w:tcMar>
            <w:vAlign w:val="bottom"/>
            <w:hideMark/>
          </w:tcPr>
          <w:p w:rsidR="000D5BDB" w:rsidRDefault="000D5BDB">
            <w:pPr>
              <w:spacing w:line="195" w:lineRule="atLeast"/>
              <w:rPr>
                <w:szCs w:val="22"/>
              </w:rPr>
            </w:pPr>
            <w:r>
              <w:rPr>
                <w:sz w:val="18"/>
                <w:szCs w:val="18"/>
              </w:rPr>
              <w:t xml:space="preserve">главный администратор, администратор </w:t>
            </w:r>
          </w:p>
        </w:tc>
        <w:tc>
          <w:tcPr>
            <w:tcW w:w="222"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1500"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2461"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0D5BDB" w:rsidRDefault="000D5BDB">
            <w:pPr>
              <w:rPr>
                <w:sz w:val="22"/>
                <w:szCs w:val="22"/>
              </w:rPr>
            </w:pPr>
          </w:p>
        </w:tc>
      </w:tr>
      <w:tr w:rsidR="000D5BDB" w:rsidTr="000D5BDB">
        <w:trPr>
          <w:trHeight w:val="195"/>
        </w:trPr>
        <w:tc>
          <w:tcPr>
            <w:tcW w:w="5940" w:type="dxa"/>
            <w:tcBorders>
              <w:top w:val="nil"/>
              <w:left w:val="nil"/>
              <w:bottom w:val="nil"/>
              <w:right w:val="nil"/>
            </w:tcBorders>
            <w:noWrap/>
            <w:tcMar>
              <w:top w:w="0" w:type="dxa"/>
              <w:left w:w="108" w:type="dxa"/>
              <w:bottom w:w="0" w:type="dxa"/>
              <w:right w:w="108" w:type="dxa"/>
            </w:tcMar>
            <w:vAlign w:val="bottom"/>
            <w:hideMark/>
          </w:tcPr>
          <w:p w:rsidR="000D5BDB" w:rsidRDefault="000D5BDB">
            <w:pPr>
              <w:spacing w:line="195" w:lineRule="atLeast"/>
              <w:rPr>
                <w:szCs w:val="22"/>
              </w:rPr>
            </w:pPr>
            <w:r>
              <w:rPr>
                <w:sz w:val="18"/>
                <w:szCs w:val="18"/>
              </w:rPr>
              <w:t>администратор источников финансирования</w:t>
            </w:r>
          </w:p>
        </w:tc>
        <w:tc>
          <w:tcPr>
            <w:tcW w:w="222"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1500"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0D5BDB" w:rsidRDefault="000D5BDB">
            <w:pPr>
              <w:rPr>
                <w:sz w:val="22"/>
                <w:szCs w:val="22"/>
              </w:rPr>
            </w:pPr>
          </w:p>
        </w:tc>
      </w:tr>
      <w:tr w:rsidR="000D5BDB" w:rsidTr="000D5BDB">
        <w:tc>
          <w:tcPr>
            <w:tcW w:w="0" w:type="auto"/>
            <w:gridSpan w:val="2"/>
            <w:tcBorders>
              <w:top w:val="nil"/>
              <w:left w:val="nil"/>
              <w:bottom w:val="nil"/>
              <w:right w:val="nil"/>
            </w:tcBorders>
            <w:tcMar>
              <w:top w:w="0" w:type="dxa"/>
              <w:left w:w="108" w:type="dxa"/>
              <w:bottom w:w="0" w:type="dxa"/>
              <w:right w:w="108" w:type="dxa"/>
            </w:tcMar>
            <w:vAlign w:val="bottom"/>
            <w:hideMark/>
          </w:tcPr>
          <w:p w:rsidR="000D5BDB" w:rsidRDefault="000D5BDB">
            <w:r>
              <w:rPr>
                <w:sz w:val="18"/>
                <w:szCs w:val="18"/>
              </w:rPr>
              <w:t xml:space="preserve">дефицита бюджета </w:t>
            </w:r>
            <w:r>
              <w:rPr>
                <w:sz w:val="18"/>
                <w:szCs w:val="18"/>
                <w:u w:val="single"/>
              </w:rPr>
              <w:t>Администрация Белоносовского сельского поселения</w:t>
            </w:r>
            <w:r>
              <w:rPr>
                <w:sz w:val="18"/>
                <w:szCs w:val="18"/>
              </w:rPr>
              <w:t>         </w:t>
            </w:r>
          </w:p>
          <w:p w:rsidR="000D5BDB" w:rsidRDefault="000D5BDB">
            <w:pPr>
              <w:rPr>
                <w:szCs w:val="22"/>
              </w:rPr>
            </w:pPr>
            <w:r>
              <w:t> </w:t>
            </w:r>
          </w:p>
        </w:tc>
        <w:tc>
          <w:tcPr>
            <w:tcW w:w="1500" w:type="dxa"/>
            <w:tcBorders>
              <w:top w:val="nil"/>
              <w:left w:val="nil"/>
              <w:bottom w:val="nil"/>
              <w:right w:val="nil"/>
            </w:tcBorders>
            <w:noWrap/>
            <w:tcMar>
              <w:top w:w="0" w:type="dxa"/>
              <w:left w:w="108" w:type="dxa"/>
              <w:bottom w:w="0" w:type="dxa"/>
              <w:right w:w="108" w:type="dxa"/>
            </w:tcMar>
            <w:vAlign w:val="bottom"/>
            <w:hideMark/>
          </w:tcPr>
          <w:p w:rsidR="000D5BDB" w:rsidRDefault="000D5BDB">
            <w:pPr>
              <w:jc w:val="right"/>
              <w:rPr>
                <w:szCs w:val="22"/>
              </w:rPr>
            </w:pPr>
            <w:r>
              <w:rPr>
                <w:sz w:val="18"/>
                <w:szCs w:val="18"/>
              </w:rPr>
              <w:t>Глава по БК</w:t>
            </w:r>
          </w:p>
        </w:tc>
        <w:tc>
          <w:tcPr>
            <w:tcW w:w="2461"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0D5BDB" w:rsidRDefault="000D5BDB">
            <w:pPr>
              <w:jc w:val="center"/>
              <w:rPr>
                <w:szCs w:val="22"/>
              </w:rPr>
            </w:pPr>
            <w:r>
              <w:rPr>
                <w:sz w:val="18"/>
                <w:szCs w:val="18"/>
              </w:rPr>
              <w:t>653</w:t>
            </w:r>
          </w:p>
        </w:tc>
      </w:tr>
      <w:tr w:rsidR="000D5BDB" w:rsidTr="000D5BDB">
        <w:trPr>
          <w:trHeight w:val="280"/>
        </w:trPr>
        <w:tc>
          <w:tcPr>
            <w:tcW w:w="5940"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Cs w:val="22"/>
              </w:rPr>
            </w:pPr>
            <w:r>
              <w:rPr>
                <w:sz w:val="18"/>
                <w:szCs w:val="18"/>
              </w:rPr>
              <w:t xml:space="preserve">Наименование бюджета </w:t>
            </w:r>
          </w:p>
        </w:tc>
        <w:tc>
          <w:tcPr>
            <w:tcW w:w="222"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1500"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0D5BDB" w:rsidRDefault="000D5BDB">
            <w:pPr>
              <w:rPr>
                <w:sz w:val="22"/>
                <w:szCs w:val="22"/>
              </w:rPr>
            </w:pPr>
          </w:p>
        </w:tc>
      </w:tr>
      <w:tr w:rsidR="000D5BDB" w:rsidTr="000D5BDB">
        <w:trPr>
          <w:trHeight w:val="210"/>
        </w:trPr>
        <w:tc>
          <w:tcPr>
            <w:tcW w:w="0" w:type="auto"/>
            <w:gridSpan w:val="2"/>
            <w:tcBorders>
              <w:top w:val="nil"/>
              <w:left w:val="nil"/>
              <w:bottom w:val="nil"/>
              <w:right w:val="nil"/>
            </w:tcBorders>
            <w:noWrap/>
            <w:tcMar>
              <w:top w:w="0" w:type="dxa"/>
              <w:left w:w="108" w:type="dxa"/>
              <w:bottom w:w="0" w:type="dxa"/>
              <w:right w:w="108" w:type="dxa"/>
            </w:tcMar>
            <w:vAlign w:val="bottom"/>
            <w:hideMark/>
          </w:tcPr>
          <w:p w:rsidR="000D5BDB" w:rsidRDefault="000D5BDB">
            <w:r>
              <w:rPr>
                <w:sz w:val="18"/>
                <w:szCs w:val="18"/>
              </w:rPr>
              <w:t xml:space="preserve">(публично-правового образования) </w:t>
            </w:r>
            <w:r>
              <w:rPr>
                <w:sz w:val="18"/>
                <w:szCs w:val="18"/>
                <w:u w:val="single"/>
              </w:rPr>
              <w:t>Бюджет сельских поселений</w:t>
            </w:r>
            <w:r>
              <w:rPr>
                <w:sz w:val="18"/>
                <w:szCs w:val="18"/>
              </w:rPr>
              <w:t xml:space="preserve"> </w:t>
            </w:r>
          </w:p>
          <w:p w:rsidR="000D5BDB" w:rsidRDefault="000D5BDB">
            <w:pPr>
              <w:spacing w:line="210" w:lineRule="atLeast"/>
              <w:rPr>
                <w:szCs w:val="22"/>
              </w:rPr>
            </w:pPr>
            <w:r>
              <w:rPr>
                <w:sz w:val="18"/>
                <w:szCs w:val="18"/>
              </w:rPr>
              <w:t xml:space="preserve">   </w:t>
            </w:r>
          </w:p>
        </w:tc>
        <w:tc>
          <w:tcPr>
            <w:tcW w:w="1500" w:type="dxa"/>
            <w:tcBorders>
              <w:top w:val="nil"/>
              <w:left w:val="nil"/>
              <w:bottom w:val="nil"/>
              <w:right w:val="nil"/>
            </w:tcBorders>
            <w:noWrap/>
            <w:tcMar>
              <w:top w:w="0" w:type="dxa"/>
              <w:left w:w="108" w:type="dxa"/>
              <w:bottom w:w="0" w:type="dxa"/>
              <w:right w:w="108" w:type="dxa"/>
            </w:tcMar>
            <w:vAlign w:val="bottom"/>
            <w:hideMark/>
          </w:tcPr>
          <w:p w:rsidR="000D5BDB" w:rsidRDefault="000D5BDB">
            <w:pPr>
              <w:spacing w:line="210" w:lineRule="atLeast"/>
              <w:jc w:val="right"/>
              <w:rPr>
                <w:szCs w:val="22"/>
              </w:rPr>
            </w:pPr>
            <w:r>
              <w:rPr>
                <w:sz w:val="18"/>
                <w:szCs w:val="18"/>
              </w:rPr>
              <w:t>по ОКТМО</w:t>
            </w:r>
          </w:p>
        </w:tc>
        <w:tc>
          <w:tcPr>
            <w:tcW w:w="2461"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0D5BDB" w:rsidRDefault="000D5BDB">
            <w:pPr>
              <w:spacing w:line="210" w:lineRule="atLeast"/>
              <w:jc w:val="center"/>
              <w:rPr>
                <w:szCs w:val="22"/>
              </w:rPr>
            </w:pPr>
            <w:r>
              <w:rPr>
                <w:sz w:val="15"/>
                <w:szCs w:val="15"/>
              </w:rPr>
              <w:t>75620410</w:t>
            </w:r>
          </w:p>
        </w:tc>
      </w:tr>
      <w:tr w:rsidR="000D5BDB" w:rsidTr="000D5BDB">
        <w:trPr>
          <w:trHeight w:val="315"/>
        </w:trPr>
        <w:tc>
          <w:tcPr>
            <w:tcW w:w="5940"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Cs w:val="22"/>
              </w:rPr>
            </w:pPr>
            <w:r>
              <w:rPr>
                <w:sz w:val="18"/>
                <w:szCs w:val="18"/>
              </w:rPr>
              <w:t>Периодичность:    месячная, квартальная, годовая</w:t>
            </w:r>
          </w:p>
        </w:tc>
        <w:tc>
          <w:tcPr>
            <w:tcW w:w="222"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1500"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2461"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0D5BDB" w:rsidRDefault="000D5BDB">
            <w:pPr>
              <w:rPr>
                <w:sz w:val="22"/>
                <w:szCs w:val="22"/>
              </w:rPr>
            </w:pPr>
          </w:p>
        </w:tc>
      </w:tr>
      <w:tr w:rsidR="000D5BDB" w:rsidTr="000D5BDB">
        <w:trPr>
          <w:trHeight w:val="282"/>
        </w:trPr>
        <w:tc>
          <w:tcPr>
            <w:tcW w:w="0" w:type="auto"/>
            <w:tcBorders>
              <w:top w:val="nil"/>
              <w:left w:val="nil"/>
              <w:bottom w:val="nil"/>
              <w:right w:val="nil"/>
            </w:tcBorders>
            <w:noWrap/>
            <w:tcMar>
              <w:top w:w="0" w:type="dxa"/>
              <w:left w:w="108" w:type="dxa"/>
              <w:bottom w:w="0" w:type="dxa"/>
              <w:right w:w="108" w:type="dxa"/>
            </w:tcMar>
            <w:vAlign w:val="bottom"/>
            <w:hideMark/>
          </w:tcPr>
          <w:p w:rsidR="000D5BDB" w:rsidRDefault="000D5BDB">
            <w:pPr>
              <w:rPr>
                <w:szCs w:val="22"/>
              </w:rPr>
            </w:pPr>
            <w:r>
              <w:rPr>
                <w:sz w:val="18"/>
                <w:szCs w:val="18"/>
              </w:rPr>
              <w:t>Единица измерения: руб.</w:t>
            </w:r>
          </w:p>
        </w:tc>
        <w:tc>
          <w:tcPr>
            <w:tcW w:w="222"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1500" w:type="dxa"/>
            <w:tcBorders>
              <w:top w:val="nil"/>
              <w:left w:val="nil"/>
              <w:bottom w:val="nil"/>
              <w:right w:val="nil"/>
            </w:tcBorders>
            <w:noWrap/>
            <w:tcMar>
              <w:top w:w="0" w:type="dxa"/>
              <w:left w:w="108" w:type="dxa"/>
              <w:bottom w:w="0" w:type="dxa"/>
              <w:right w:w="108" w:type="dxa"/>
            </w:tcMar>
            <w:vAlign w:val="bottom"/>
            <w:hideMark/>
          </w:tcPr>
          <w:p w:rsidR="000D5BDB" w:rsidRDefault="000D5BDB">
            <w:pPr>
              <w:spacing w:before="100" w:beforeAutospacing="1" w:after="100" w:afterAutospacing="1"/>
              <w:jc w:val="right"/>
              <w:rPr>
                <w:szCs w:val="22"/>
              </w:rPr>
            </w:pPr>
            <w:r>
              <w:rPr>
                <w:sz w:val="18"/>
                <w:szCs w:val="18"/>
              </w:rPr>
              <w:t>    по ОКЕИ</w:t>
            </w:r>
          </w:p>
        </w:tc>
        <w:tc>
          <w:tcPr>
            <w:tcW w:w="2461"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0D5BDB" w:rsidRDefault="000D5BDB">
            <w:pPr>
              <w:jc w:val="center"/>
              <w:rPr>
                <w:szCs w:val="22"/>
              </w:rPr>
            </w:pPr>
            <w:r>
              <w:rPr>
                <w:sz w:val="18"/>
                <w:szCs w:val="18"/>
              </w:rPr>
              <w:t>383</w:t>
            </w:r>
          </w:p>
        </w:tc>
      </w:tr>
      <w:tr w:rsidR="000D5BDB" w:rsidTr="000D5BDB">
        <w:trPr>
          <w:trHeight w:val="282"/>
        </w:trPr>
        <w:tc>
          <w:tcPr>
            <w:tcW w:w="0" w:type="auto"/>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222"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1500"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2461"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r>
      <w:tr w:rsidR="000D5BDB" w:rsidTr="000D5BDB">
        <w:trPr>
          <w:trHeight w:val="282"/>
        </w:trPr>
        <w:tc>
          <w:tcPr>
            <w:tcW w:w="0" w:type="auto"/>
            <w:gridSpan w:val="4"/>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r>
    </w:tbl>
    <w:p w:rsidR="000D5BDB" w:rsidRDefault="000D5BDB" w:rsidP="000D5BDB">
      <w:pPr>
        <w:jc w:val="center"/>
        <w:rPr>
          <w:rFonts w:asciiTheme="minorHAnsi" w:eastAsiaTheme="minorEastAsia" w:hAnsiTheme="minorHAnsi" w:cstheme="minorBidi"/>
          <w:color w:val="000000"/>
          <w:sz w:val="22"/>
          <w:szCs w:val="22"/>
        </w:rPr>
      </w:pPr>
      <w:r>
        <w:rPr>
          <w:b/>
          <w:color w:val="000000"/>
        </w:rPr>
        <w:t>Раздел 1. Организационная структура</w:t>
      </w:r>
    </w:p>
    <w:p w:rsidR="000D5BDB" w:rsidRDefault="000D5BDB" w:rsidP="000D5BDB">
      <w:pPr>
        <w:jc w:val="center"/>
        <w:rPr>
          <w:color w:val="000000"/>
        </w:rPr>
      </w:pPr>
      <w:r>
        <w:rPr>
          <w:b/>
          <w:color w:val="000000"/>
        </w:rPr>
        <w:t> </w:t>
      </w:r>
    </w:p>
    <w:p w:rsidR="000D5BDB" w:rsidRDefault="000D5BDB" w:rsidP="000D5BDB">
      <w:pPr>
        <w:ind w:firstLine="700"/>
        <w:jc w:val="both"/>
        <w:rPr>
          <w:color w:val="000000"/>
        </w:rPr>
      </w:pPr>
      <w:r>
        <w:rPr>
          <w:color w:val="000000"/>
        </w:rPr>
        <w:t>Администрация Белоносовского сельского поселения является органом местного самоуправления сельского поселения, осуществляет управленческие функции, действует на основании Устава, принятого Решением Совета депутатов Белоносовского сельского поселения.</w:t>
      </w:r>
    </w:p>
    <w:p w:rsidR="000D5BDB" w:rsidRDefault="000D5BDB" w:rsidP="000D5BDB">
      <w:pPr>
        <w:ind w:firstLine="700"/>
        <w:jc w:val="both"/>
        <w:rPr>
          <w:color w:val="000000"/>
        </w:rPr>
      </w:pPr>
      <w:r>
        <w:rPr>
          <w:color w:val="000000"/>
        </w:rPr>
        <w:t>Представительным органом местного самоуправления поселения является Совет депутатов.</w:t>
      </w:r>
    </w:p>
    <w:p w:rsidR="000D5BDB" w:rsidRDefault="000D5BDB" w:rsidP="000D5BDB">
      <w:pPr>
        <w:ind w:firstLine="700"/>
        <w:jc w:val="both"/>
        <w:rPr>
          <w:color w:val="000000"/>
        </w:rPr>
      </w:pPr>
      <w:r>
        <w:rPr>
          <w:color w:val="000000"/>
        </w:rPr>
        <w:t>В Белоносовском сельском поселении полномочия по осуществлению функций администратора доходов бюджета Белоносовского сельского поселения главным распорядителем бюджета Белоносовского сельского поселения утверждена Администрация Белоносовского сельского поселения.</w:t>
      </w:r>
    </w:p>
    <w:p w:rsidR="000D5BDB" w:rsidRDefault="000D5BDB" w:rsidP="000D5BDB">
      <w:pPr>
        <w:ind w:firstLine="700"/>
        <w:jc w:val="both"/>
        <w:rPr>
          <w:color w:val="000000"/>
        </w:rPr>
      </w:pPr>
      <w:r>
        <w:rPr>
          <w:color w:val="000000"/>
        </w:rPr>
        <w:t>Администрация Белоносовского сельского поселения является юридическим лицом, имеет расчетный счет и лицевые счета.</w:t>
      </w:r>
    </w:p>
    <w:p w:rsidR="000D5BDB" w:rsidRDefault="000D5BDB" w:rsidP="000D5BDB">
      <w:pPr>
        <w:ind w:firstLine="700"/>
        <w:jc w:val="both"/>
        <w:rPr>
          <w:color w:val="000000"/>
        </w:rPr>
      </w:pPr>
      <w:r>
        <w:rPr>
          <w:color w:val="000000"/>
        </w:rPr>
        <w:t>В ведении Администрации Белоносовского сельского поселения в отчетном периоде на 01.01.2024г. находится два учреждения:</w:t>
      </w:r>
    </w:p>
    <w:p w:rsidR="000D5BDB" w:rsidRDefault="000D5BDB" w:rsidP="000D5BDB">
      <w:pPr>
        <w:ind w:firstLine="700"/>
        <w:jc w:val="both"/>
        <w:rPr>
          <w:color w:val="000000"/>
        </w:rPr>
      </w:pPr>
      <w:r>
        <w:rPr>
          <w:color w:val="000000"/>
        </w:rPr>
        <w:t>- Муниципальное бюджетное учреждение культуры «Централизованная клубная система Белоносовского сельского поселения»;</w:t>
      </w:r>
    </w:p>
    <w:p w:rsidR="000D5BDB" w:rsidRDefault="000D5BDB" w:rsidP="000D5BDB">
      <w:pPr>
        <w:ind w:firstLine="700"/>
        <w:jc w:val="both"/>
        <w:rPr>
          <w:color w:val="000000"/>
        </w:rPr>
      </w:pPr>
      <w:r>
        <w:rPr>
          <w:color w:val="000000"/>
        </w:rPr>
        <w:t>- Муниципальное казенное учреждение культуры «Библиотечная система Белоносовского сельского поселения».</w:t>
      </w:r>
    </w:p>
    <w:p w:rsidR="000D5BDB" w:rsidRDefault="000D5BDB" w:rsidP="000D5BDB">
      <w:pPr>
        <w:jc w:val="both"/>
        <w:rPr>
          <w:color w:val="000000"/>
        </w:rPr>
      </w:pPr>
      <w:r>
        <w:rPr>
          <w:color w:val="000000"/>
        </w:rPr>
        <w:t> </w:t>
      </w:r>
    </w:p>
    <w:p w:rsidR="000D5BDB" w:rsidRDefault="000D5BDB" w:rsidP="000D5BDB">
      <w:pPr>
        <w:ind w:firstLine="560"/>
        <w:jc w:val="center"/>
        <w:rPr>
          <w:color w:val="000000"/>
        </w:rPr>
      </w:pPr>
      <w:r>
        <w:rPr>
          <w:b/>
          <w:color w:val="000000"/>
        </w:rPr>
        <w:t>Раздел 2. Результаты деятельности</w:t>
      </w:r>
    </w:p>
    <w:p w:rsidR="000D5BDB" w:rsidRDefault="000D5BDB" w:rsidP="000D5BDB">
      <w:pPr>
        <w:ind w:firstLine="560"/>
        <w:jc w:val="both"/>
        <w:rPr>
          <w:color w:val="000000"/>
        </w:rPr>
      </w:pPr>
      <w:r>
        <w:rPr>
          <w:color w:val="000000"/>
          <w:shd w:val="clear" w:color="auto" w:fill="FFFF00"/>
        </w:rPr>
        <w:t> </w:t>
      </w:r>
    </w:p>
    <w:p w:rsidR="000D5BDB" w:rsidRDefault="000D5BDB" w:rsidP="000D5BDB">
      <w:pPr>
        <w:ind w:firstLine="560"/>
        <w:jc w:val="both"/>
        <w:rPr>
          <w:color w:val="000000"/>
        </w:rPr>
      </w:pPr>
      <w:r>
        <w:rPr>
          <w:color w:val="000000"/>
        </w:rPr>
        <w:t>Основной целью бюджетной политики в 2023 году являлось обеспечение социального и экономического развития Белоносовского сельского поселения на основе повышения эффективности и результативности бюджетных расходов.</w:t>
      </w:r>
    </w:p>
    <w:p w:rsidR="000D5BDB" w:rsidRDefault="000D5BDB" w:rsidP="000D5BDB">
      <w:pPr>
        <w:ind w:firstLine="560"/>
        <w:jc w:val="both"/>
        <w:rPr>
          <w:color w:val="000000"/>
        </w:rPr>
      </w:pPr>
      <w:r>
        <w:rPr>
          <w:color w:val="000000"/>
        </w:rPr>
        <w:t xml:space="preserve">Бюджет Белоносовского сельского поселения за 2023 год по доходам (вместе с финансовой помощью из других уровней бюджетов) исполнен в сумме 41329832,75 руб., к утвержденным годовым бюджетным назначениям это составило 100,3 %. </w:t>
      </w:r>
    </w:p>
    <w:p w:rsidR="000D5BDB" w:rsidRDefault="000D5BDB" w:rsidP="000D5BDB">
      <w:pPr>
        <w:ind w:firstLine="560"/>
        <w:jc w:val="both"/>
        <w:rPr>
          <w:color w:val="000000"/>
        </w:rPr>
      </w:pPr>
      <w:r>
        <w:rPr>
          <w:color w:val="000000"/>
        </w:rPr>
        <w:t>Собственных доходов поступило в сельское поселение 3386704,01 руб. при первоначально утвержденном плане 1881510,00 рублей, или 180,00%.</w:t>
      </w:r>
    </w:p>
    <w:p w:rsidR="000D5BDB" w:rsidRDefault="000D5BDB" w:rsidP="000D5BDB">
      <w:pPr>
        <w:ind w:firstLine="560"/>
        <w:jc w:val="both"/>
        <w:rPr>
          <w:color w:val="000000"/>
        </w:rPr>
      </w:pPr>
      <w:r>
        <w:rPr>
          <w:color w:val="000000"/>
        </w:rPr>
        <w:t> В структуре общих доходов бюджета поселения налоговые и неналоговые доходы составляют 8,19 %, поступления из других бюджетов 91,81%.</w:t>
      </w:r>
    </w:p>
    <w:p w:rsidR="000D5BDB" w:rsidRDefault="000D5BDB" w:rsidP="000D5BDB">
      <w:pPr>
        <w:ind w:firstLine="560"/>
        <w:jc w:val="both"/>
        <w:rPr>
          <w:color w:val="000000"/>
        </w:rPr>
      </w:pPr>
      <w:r>
        <w:rPr>
          <w:color w:val="000000"/>
        </w:rPr>
        <w:t> За 2023 год поступило дополнительной финансовой помощи из районного бюджета в виде дотации на сбалансированность, субвенции, а также в виде межбюджетных трансфертов в сумме 37943128,74 руб.</w:t>
      </w:r>
    </w:p>
    <w:p w:rsidR="000D5BDB" w:rsidRDefault="000D5BDB" w:rsidP="000D5BDB">
      <w:pPr>
        <w:ind w:firstLine="560"/>
        <w:jc w:val="both"/>
        <w:rPr>
          <w:color w:val="000000"/>
        </w:rPr>
      </w:pPr>
      <w:r>
        <w:rPr>
          <w:color w:val="000000"/>
        </w:rPr>
        <w:lastRenderedPageBreak/>
        <w:t>  В собственных доходах неналоговые и налоговые доходы по утвержденному плану составляют 3262466,48 руб., фактически получено за 2023 год 3386704,01 руб. (103,81%), неналоговые доходы по плану 613132,00 рублей фактически получено 522732,86 руб. (68,95%).</w:t>
      </w:r>
    </w:p>
    <w:p w:rsidR="000D5BDB" w:rsidRDefault="000D5BDB" w:rsidP="000D5BDB">
      <w:pPr>
        <w:jc w:val="both"/>
        <w:rPr>
          <w:color w:val="000000"/>
        </w:rPr>
      </w:pPr>
      <w:r>
        <w:rPr>
          <w:color w:val="000000"/>
        </w:rPr>
        <w:t xml:space="preserve">    Основная доля перевыполнения по налоговым платежам приходится на имущественные налоги и налоги на прибыль. Перевыполнение составило 214636,67 руб. или 108,1%. </w:t>
      </w:r>
    </w:p>
    <w:p w:rsidR="000D5BDB" w:rsidRDefault="000D5BDB" w:rsidP="000D5BDB">
      <w:pPr>
        <w:ind w:firstLine="560"/>
        <w:jc w:val="both"/>
        <w:rPr>
          <w:color w:val="000000"/>
        </w:rPr>
      </w:pPr>
      <w:r>
        <w:rPr>
          <w:color w:val="000000"/>
        </w:rPr>
        <w:t xml:space="preserve">Расходы бюджета сельского поселения в 2023 году исполнены в объеме 12791809,39 руб. или 96,7% к общей сумме ассигнований. Увеличение расходной части бюджета Белоносовского сельского поселения от первоначального планируемого вызвано выделением из районного бюджета дополнительных дотаций и межбюджетных трансфертов. </w:t>
      </w:r>
    </w:p>
    <w:p w:rsidR="000D5BDB" w:rsidRDefault="000D5BDB" w:rsidP="000D5BDB">
      <w:pPr>
        <w:jc w:val="both"/>
        <w:rPr>
          <w:color w:val="000000"/>
        </w:rPr>
      </w:pPr>
      <w:r>
        <w:rPr>
          <w:color w:val="000000"/>
        </w:rPr>
        <w:t>    Информация об исполнении бюджета в %, представлена в форме 0503164 «Отчет об исполнении бюджета»</w:t>
      </w:r>
    </w:p>
    <w:p w:rsidR="000D5BDB" w:rsidRDefault="000D5BDB" w:rsidP="000D5BDB">
      <w:pPr>
        <w:ind w:firstLine="560"/>
        <w:jc w:val="both"/>
        <w:rPr>
          <w:color w:val="000000"/>
        </w:rPr>
      </w:pPr>
      <w:r>
        <w:rPr>
          <w:color w:val="000000"/>
        </w:rPr>
        <w:t> </w:t>
      </w:r>
    </w:p>
    <w:p w:rsidR="000D5BDB" w:rsidRDefault="000D5BDB" w:rsidP="000D5BDB">
      <w:pPr>
        <w:ind w:firstLine="560"/>
        <w:jc w:val="center"/>
        <w:rPr>
          <w:color w:val="000000"/>
        </w:rPr>
      </w:pPr>
      <w:r>
        <w:rPr>
          <w:b/>
          <w:color w:val="000000"/>
        </w:rPr>
        <w:t>Раздел 3. Анализ отчета об исполнении бюджета</w:t>
      </w:r>
    </w:p>
    <w:p w:rsidR="000D5BDB" w:rsidRDefault="000D5BDB" w:rsidP="000D5BDB">
      <w:pPr>
        <w:ind w:firstLine="560"/>
        <w:jc w:val="center"/>
        <w:rPr>
          <w:color w:val="000000"/>
        </w:rPr>
      </w:pPr>
      <w:r>
        <w:rPr>
          <w:b/>
          <w:color w:val="000000"/>
        </w:rPr>
        <w:t> </w:t>
      </w:r>
    </w:p>
    <w:p w:rsidR="000D5BDB" w:rsidRDefault="000D5BDB" w:rsidP="000D5BDB">
      <w:pPr>
        <w:ind w:firstLine="560"/>
        <w:jc w:val="both"/>
        <w:rPr>
          <w:color w:val="000000"/>
        </w:rPr>
      </w:pPr>
      <w:r>
        <w:rPr>
          <w:color w:val="000000"/>
        </w:rPr>
        <w:t>Доходы бюджета сельского поселения в 2023 году составили 41329832,75 руб. основная доля доходов составляет безвозмездные поступления из бюджета Еткульского муниципального района, а именно в сумме 37943128,74 руб. или 91,81 %.</w:t>
      </w:r>
    </w:p>
    <w:p w:rsidR="000D5BDB" w:rsidRDefault="000D5BDB" w:rsidP="000D5BDB">
      <w:pPr>
        <w:ind w:firstLine="560"/>
        <w:jc w:val="both"/>
        <w:rPr>
          <w:color w:val="000000"/>
        </w:rPr>
      </w:pPr>
      <w:r>
        <w:rPr>
          <w:color w:val="000000"/>
        </w:rPr>
        <w:t>Расходы бюджета сельского поселения в 2023 году составили 39717240,68 руб. Основными направлениями расходования бюджетных средств являлись:</w:t>
      </w:r>
    </w:p>
    <w:p w:rsidR="000D5BDB" w:rsidRDefault="000D5BDB" w:rsidP="000D5BDB">
      <w:pPr>
        <w:ind w:firstLine="560"/>
        <w:jc w:val="both"/>
        <w:rPr>
          <w:color w:val="000000"/>
        </w:rPr>
      </w:pPr>
      <w:r>
        <w:rPr>
          <w:color w:val="000000"/>
        </w:rPr>
        <w:t>- выплата заработной платы и оплата налогов в сумме 4569018,46 руб.;</w:t>
      </w:r>
    </w:p>
    <w:p w:rsidR="000D5BDB" w:rsidRDefault="000D5BDB" w:rsidP="000D5BDB">
      <w:pPr>
        <w:ind w:firstLine="560"/>
        <w:jc w:val="both"/>
        <w:rPr>
          <w:color w:val="000000"/>
        </w:rPr>
      </w:pPr>
      <w:r>
        <w:rPr>
          <w:color w:val="000000"/>
        </w:rPr>
        <w:t>- закупка товаров, работ, услуг в сфере информационно-коммуникационных технологий в сумме 36089,83 руб.;</w:t>
      </w:r>
    </w:p>
    <w:p w:rsidR="000D5BDB" w:rsidRDefault="000D5BDB" w:rsidP="000D5BDB">
      <w:pPr>
        <w:ind w:firstLine="560"/>
        <w:jc w:val="both"/>
        <w:rPr>
          <w:color w:val="000000"/>
        </w:rPr>
      </w:pPr>
      <w:r>
        <w:rPr>
          <w:color w:val="000000"/>
        </w:rPr>
        <w:t>- закупка товаров, работ, услуг в целях капитального строительства муниципального имущества в сумме 20086251,03 руб.;</w:t>
      </w:r>
    </w:p>
    <w:p w:rsidR="000D5BDB" w:rsidRDefault="000D5BDB" w:rsidP="000D5BDB">
      <w:pPr>
        <w:ind w:firstLine="560"/>
        <w:jc w:val="both"/>
        <w:rPr>
          <w:color w:val="000000"/>
        </w:rPr>
      </w:pPr>
      <w:r>
        <w:rPr>
          <w:color w:val="000000"/>
        </w:rPr>
        <w:t>- закупка товаров, работ и услуг для обеспечения муниципальных нужд в сумме 11129770,98 руб.;</w:t>
      </w:r>
    </w:p>
    <w:p w:rsidR="000D5BDB" w:rsidRDefault="000D5BDB" w:rsidP="000D5BDB">
      <w:pPr>
        <w:ind w:firstLine="560"/>
        <w:jc w:val="both"/>
        <w:rPr>
          <w:color w:val="000000"/>
        </w:rPr>
      </w:pPr>
      <w:r>
        <w:rPr>
          <w:color w:val="000000"/>
        </w:rPr>
        <w:t>- социальные выплаты гражданам (льготы специалистам на селе) в сумме 178476,00 руб.;</w:t>
      </w:r>
    </w:p>
    <w:p w:rsidR="000D5BDB" w:rsidRDefault="000D5BDB" w:rsidP="000D5BDB">
      <w:pPr>
        <w:ind w:firstLine="560"/>
        <w:jc w:val="both"/>
        <w:rPr>
          <w:color w:val="000000"/>
        </w:rPr>
      </w:pPr>
      <w:r>
        <w:rPr>
          <w:color w:val="000000"/>
        </w:rPr>
        <w:t>- выплачена муниципальная пенсия в сумме 231945,72 руб.;</w:t>
      </w:r>
    </w:p>
    <w:p w:rsidR="000D5BDB" w:rsidRDefault="000D5BDB" w:rsidP="000D5BDB">
      <w:pPr>
        <w:ind w:firstLine="560"/>
        <w:jc w:val="both"/>
        <w:rPr>
          <w:color w:val="000000"/>
        </w:rPr>
      </w:pPr>
      <w:r>
        <w:rPr>
          <w:color w:val="000000"/>
        </w:rPr>
        <w:t>- субсидии бюджетным учреждениям на финансовое обеспечение муниципального задания в сумме 2220373,69 руб.;</w:t>
      </w:r>
    </w:p>
    <w:p w:rsidR="000D5BDB" w:rsidRDefault="000D5BDB" w:rsidP="000D5BDB">
      <w:pPr>
        <w:ind w:firstLine="560"/>
        <w:jc w:val="both"/>
        <w:rPr>
          <w:color w:val="000000"/>
        </w:rPr>
      </w:pPr>
      <w:r>
        <w:rPr>
          <w:color w:val="000000"/>
        </w:rPr>
        <w:t>- уплата налогов и сборов в сумме 7450,89 руб.</w:t>
      </w:r>
    </w:p>
    <w:p w:rsidR="000D5BDB" w:rsidRDefault="000D5BDB" w:rsidP="000D5BDB">
      <w:pPr>
        <w:ind w:firstLine="560"/>
        <w:jc w:val="both"/>
        <w:rPr>
          <w:color w:val="000000"/>
        </w:rPr>
      </w:pPr>
      <w:r>
        <w:rPr>
          <w:color w:val="000000"/>
        </w:rPr>
        <w:t>Подробная информация, с разбивкой по бюджетной классификации, представлена в форме 0503117 «Отчет об исполнении бюджета».</w:t>
      </w:r>
    </w:p>
    <w:p w:rsidR="000D5BDB" w:rsidRDefault="000D5BDB" w:rsidP="000D5BDB">
      <w:pPr>
        <w:ind w:firstLine="560"/>
        <w:jc w:val="both"/>
        <w:rPr>
          <w:color w:val="000000"/>
        </w:rPr>
      </w:pPr>
      <w:r>
        <w:rPr>
          <w:color w:val="000000"/>
        </w:rPr>
        <w:t> </w:t>
      </w:r>
    </w:p>
    <w:p w:rsidR="000D5BDB" w:rsidRDefault="000D5BDB" w:rsidP="000D5BDB">
      <w:pPr>
        <w:ind w:firstLine="560"/>
        <w:jc w:val="both"/>
        <w:rPr>
          <w:color w:val="000000"/>
        </w:rPr>
      </w:pPr>
      <w:r>
        <w:rPr>
          <w:color w:val="000000"/>
        </w:rPr>
        <w:t> </w:t>
      </w:r>
    </w:p>
    <w:p w:rsidR="000D5BDB" w:rsidRDefault="000D5BDB" w:rsidP="000D5BDB">
      <w:pPr>
        <w:ind w:firstLine="560"/>
        <w:jc w:val="center"/>
        <w:rPr>
          <w:color w:val="000000"/>
        </w:rPr>
      </w:pPr>
      <w:r>
        <w:rPr>
          <w:b/>
          <w:color w:val="000000"/>
        </w:rPr>
        <w:t>Раздел 4. Анализ показателей финансовой отчетности</w:t>
      </w:r>
    </w:p>
    <w:p w:rsidR="000D5BDB" w:rsidRDefault="000D5BDB" w:rsidP="000D5BDB">
      <w:pPr>
        <w:ind w:firstLine="560"/>
        <w:jc w:val="center"/>
        <w:rPr>
          <w:color w:val="000000"/>
        </w:rPr>
      </w:pPr>
      <w:r>
        <w:rPr>
          <w:b/>
          <w:color w:val="000000"/>
        </w:rPr>
        <w:t> </w:t>
      </w:r>
    </w:p>
    <w:p w:rsidR="000D5BDB" w:rsidRDefault="000D5BDB" w:rsidP="000D5BDB">
      <w:pPr>
        <w:ind w:firstLine="560"/>
        <w:jc w:val="both"/>
        <w:rPr>
          <w:color w:val="000000"/>
        </w:rPr>
      </w:pPr>
      <w:r>
        <w:rPr>
          <w:color w:val="000000"/>
        </w:rPr>
        <w:t>В течение 2023 года приобретены основные средства на сумму 58000,00 руб. (библиотечный фонд). обогреватели на сумму 28350,00 руб., Приобретен  инвентарь производственный и хозяйственный  на сумму 6531,00 руб.</w:t>
      </w:r>
    </w:p>
    <w:p w:rsidR="000D5BDB" w:rsidRDefault="000D5BDB" w:rsidP="000D5BDB">
      <w:pPr>
        <w:ind w:firstLine="560"/>
        <w:jc w:val="both"/>
        <w:rPr>
          <w:color w:val="000000"/>
        </w:rPr>
      </w:pPr>
      <w:r>
        <w:rPr>
          <w:color w:val="000000"/>
        </w:rPr>
        <w:t xml:space="preserve">На 01.01.2024 г. по счету </w:t>
      </w:r>
      <w:r>
        <w:rPr>
          <w:b/>
          <w:color w:val="000000"/>
        </w:rPr>
        <w:t>10311000</w:t>
      </w:r>
      <w:r>
        <w:rPr>
          <w:color w:val="000000"/>
        </w:rPr>
        <w:t xml:space="preserve"> «Земля - недвижимое имущество учреждения» - составило  1268502,62 руб. (бессрочное пользование).</w:t>
      </w:r>
    </w:p>
    <w:p w:rsidR="000D5BDB" w:rsidRDefault="000D5BDB" w:rsidP="000D5BDB">
      <w:pPr>
        <w:ind w:firstLine="560"/>
        <w:jc w:val="both"/>
        <w:rPr>
          <w:color w:val="000000"/>
        </w:rPr>
      </w:pPr>
      <w:r>
        <w:rPr>
          <w:color w:val="000000"/>
        </w:rPr>
        <w:t xml:space="preserve"> На 01.01.2023 г. по счету </w:t>
      </w:r>
      <w:r>
        <w:rPr>
          <w:b/>
          <w:color w:val="000000"/>
          <w:u w:val="single"/>
        </w:rPr>
        <w:t>10601000</w:t>
      </w:r>
      <w:r>
        <w:rPr>
          <w:color w:val="000000"/>
          <w:u w:val="single"/>
        </w:rPr>
        <w:t xml:space="preserve"> «Вложения в нефинансовые активы»</w:t>
      </w:r>
      <w:r>
        <w:rPr>
          <w:color w:val="000000"/>
        </w:rPr>
        <w:t>-  составило 3881791,13 руб.</w:t>
      </w:r>
    </w:p>
    <w:p w:rsidR="000D5BDB" w:rsidRDefault="000D5BDB" w:rsidP="000D5BDB">
      <w:pPr>
        <w:rPr>
          <w:color w:val="000000"/>
        </w:rPr>
      </w:pPr>
      <w:r>
        <w:rPr>
          <w:color w:val="000000"/>
        </w:rPr>
        <w:t xml:space="preserve">Поступление (увеличение) отражено в сумме </w:t>
      </w:r>
      <w:r>
        <w:rPr>
          <w:b/>
          <w:color w:val="000000"/>
        </w:rPr>
        <w:t xml:space="preserve">18875040,03 </w:t>
      </w:r>
      <w:r>
        <w:rPr>
          <w:color w:val="000000"/>
        </w:rPr>
        <w:t>руб., в том числе:</w:t>
      </w:r>
    </w:p>
    <w:p w:rsidR="000D5BDB" w:rsidRDefault="000D5BDB" w:rsidP="000D5BDB">
      <w:pPr>
        <w:rPr>
          <w:color w:val="000000"/>
        </w:rPr>
      </w:pPr>
      <w:r>
        <w:rPr>
          <w:color w:val="000000"/>
        </w:rPr>
        <w:t>          -</w:t>
      </w:r>
      <w:r>
        <w:rPr>
          <w:b/>
          <w:color w:val="000000"/>
        </w:rPr>
        <w:t>7545,24 руб..-</w:t>
      </w:r>
      <w:r>
        <w:rPr>
          <w:color w:val="000000"/>
        </w:rPr>
        <w:t>вложение в строительство объекта «Газификация п. Приозерный  Белоносовского сельского поселения Еткульского муниципального района Челябинской области»;</w:t>
      </w:r>
    </w:p>
    <w:p w:rsidR="000D5BDB" w:rsidRDefault="000D5BDB" w:rsidP="000D5BDB">
      <w:pPr>
        <w:rPr>
          <w:color w:val="000000"/>
        </w:rPr>
      </w:pPr>
      <w:r>
        <w:rPr>
          <w:b/>
          <w:color w:val="000000"/>
        </w:rPr>
        <w:t>          -18867494,79 руб.-</w:t>
      </w:r>
      <w:r>
        <w:rPr>
          <w:color w:val="000000"/>
        </w:rPr>
        <w:t xml:space="preserve"> вложения в строительство объекта « Реконструкция теплоснабжения с. Александровка Белоносовского сельского поселения Еткульского района со строительством сетей газоснабжения к жилым домам».</w:t>
      </w:r>
    </w:p>
    <w:p w:rsidR="000D5BDB" w:rsidRDefault="000D5BDB" w:rsidP="000D5BDB">
      <w:pPr>
        <w:rPr>
          <w:color w:val="000000"/>
        </w:rPr>
      </w:pPr>
      <w:r>
        <w:rPr>
          <w:color w:val="000000"/>
        </w:rPr>
        <w:t xml:space="preserve">            Выбытие (уменьшение) отражено в сумме </w:t>
      </w:r>
      <w:r>
        <w:rPr>
          <w:b/>
          <w:color w:val="000000"/>
        </w:rPr>
        <w:t xml:space="preserve">3881791,13 </w:t>
      </w:r>
      <w:r>
        <w:rPr>
          <w:color w:val="000000"/>
        </w:rPr>
        <w:t>руб., в том числе:</w:t>
      </w:r>
    </w:p>
    <w:p w:rsidR="000D5BDB" w:rsidRDefault="000D5BDB" w:rsidP="000D5BDB">
      <w:pPr>
        <w:jc w:val="both"/>
        <w:rPr>
          <w:color w:val="000000"/>
        </w:rPr>
      </w:pPr>
      <w:r>
        <w:rPr>
          <w:color w:val="000000"/>
        </w:rPr>
        <w:lastRenderedPageBreak/>
        <w:t>объект завершенного строительства « Реконструкция теплоснабжения с. Александровка Белоносовского сельского поселения Еткульского района со строительством сетей газоснабжения к жилым домам (2 этап)»</w:t>
      </w:r>
    </w:p>
    <w:p w:rsidR="000D5BDB" w:rsidRDefault="000D5BDB" w:rsidP="000D5BDB">
      <w:pPr>
        <w:ind w:firstLine="560"/>
        <w:jc w:val="both"/>
        <w:rPr>
          <w:color w:val="000000"/>
        </w:rPr>
      </w:pPr>
      <w:r>
        <w:rPr>
          <w:color w:val="000000"/>
        </w:rPr>
        <w:t xml:space="preserve">На конец года отражены остатки денежных средств на объект незавершенного строительства в сумме </w:t>
      </w:r>
      <w:r>
        <w:rPr>
          <w:b/>
          <w:color w:val="000000"/>
        </w:rPr>
        <w:t xml:space="preserve">7545,24 </w:t>
      </w:r>
      <w:r>
        <w:rPr>
          <w:color w:val="000000"/>
        </w:rPr>
        <w:t xml:space="preserve">руб. Строительство объекта «Газификация п. Приозерный  Белоносовского сельского поселения Еткульского муниципального района Челябинской области»; </w:t>
      </w:r>
      <w:r>
        <w:rPr>
          <w:b/>
          <w:color w:val="000000"/>
        </w:rPr>
        <w:t>18867494,79</w:t>
      </w:r>
      <w:r>
        <w:rPr>
          <w:color w:val="000000"/>
        </w:rPr>
        <w:t xml:space="preserve"> руб.- строительство объекта « Реконструкция теплоснабжения с. Александровка Белоносовского сельского поселения Еткульского района со строительством сетей газоснабжения к жилым домам».).</w:t>
      </w:r>
    </w:p>
    <w:p w:rsidR="000D5BDB" w:rsidRDefault="000D5BDB" w:rsidP="000D5BDB">
      <w:pPr>
        <w:ind w:firstLine="560"/>
        <w:jc w:val="both"/>
        <w:rPr>
          <w:color w:val="000000"/>
        </w:rPr>
      </w:pPr>
      <w:r>
        <w:rPr>
          <w:color w:val="000000"/>
        </w:rPr>
        <w:t xml:space="preserve">Товарно-материальных ценностей приобретено на сумму </w:t>
      </w:r>
      <w:r>
        <w:rPr>
          <w:b/>
          <w:color w:val="000000"/>
        </w:rPr>
        <w:t>310926,94</w:t>
      </w:r>
      <w:r>
        <w:rPr>
          <w:color w:val="000000"/>
        </w:rPr>
        <w:t xml:space="preserve"> руб. (ГСМ, канцтовары, стройматериалы, знак дорожный). Списано на сумму </w:t>
      </w:r>
      <w:r>
        <w:rPr>
          <w:b/>
          <w:color w:val="000000"/>
        </w:rPr>
        <w:t>339302,40</w:t>
      </w:r>
      <w:r>
        <w:rPr>
          <w:color w:val="000000"/>
        </w:rPr>
        <w:t xml:space="preserve"> руб. (ГСМ, канцтовары, стройматериалы,). (ф.0503168 «Сведения о движении нефинансовых активов»).</w:t>
      </w:r>
    </w:p>
    <w:p w:rsidR="000D5BDB" w:rsidRDefault="000D5BDB" w:rsidP="000D5BDB">
      <w:pPr>
        <w:ind w:firstLine="560"/>
        <w:jc w:val="both"/>
        <w:rPr>
          <w:color w:val="000000"/>
        </w:rPr>
      </w:pPr>
      <w:r>
        <w:rPr>
          <w:color w:val="000000"/>
        </w:rPr>
        <w:t xml:space="preserve">На 01.01.2024 г.  остаток по счету </w:t>
      </w:r>
      <w:r>
        <w:rPr>
          <w:b/>
          <w:color w:val="000000"/>
          <w:u w:val="single"/>
        </w:rPr>
        <w:t>10851000</w:t>
      </w:r>
      <w:r>
        <w:rPr>
          <w:color w:val="000000"/>
          <w:u w:val="single"/>
        </w:rPr>
        <w:t xml:space="preserve"> «недвижимое имущество в составе имущества казны»</w:t>
      </w:r>
      <w:r>
        <w:rPr>
          <w:color w:val="000000"/>
        </w:rPr>
        <w:t xml:space="preserve">-  составило </w:t>
      </w:r>
      <w:r>
        <w:rPr>
          <w:b/>
          <w:color w:val="000000"/>
        </w:rPr>
        <w:t>34524775,54</w:t>
      </w:r>
      <w:r>
        <w:rPr>
          <w:color w:val="000000"/>
        </w:rPr>
        <w:t xml:space="preserve"> руб. </w:t>
      </w:r>
    </w:p>
    <w:p w:rsidR="000D5BDB" w:rsidRDefault="000D5BDB" w:rsidP="000D5BDB">
      <w:pPr>
        <w:ind w:firstLine="560"/>
        <w:jc w:val="both"/>
        <w:rPr>
          <w:color w:val="000000"/>
        </w:rPr>
      </w:pPr>
      <w:r>
        <w:rPr>
          <w:color w:val="000000"/>
        </w:rPr>
        <w:t xml:space="preserve">Поступление (увеличение) отражено в сумме </w:t>
      </w:r>
      <w:r>
        <w:rPr>
          <w:b/>
          <w:color w:val="000000"/>
        </w:rPr>
        <w:t>13052250,03</w:t>
      </w:r>
      <w:r>
        <w:rPr>
          <w:color w:val="000000"/>
        </w:rPr>
        <w:t xml:space="preserve"> руб</w:t>
      </w:r>
    </w:p>
    <w:p w:rsidR="000D5BDB" w:rsidRDefault="000D5BDB" w:rsidP="000D5BDB">
      <w:pPr>
        <w:rPr>
          <w:color w:val="000000"/>
        </w:rPr>
      </w:pPr>
      <w:r>
        <w:rPr>
          <w:color w:val="000000"/>
        </w:rPr>
        <w:t xml:space="preserve">           Выбытие (уменьшение) отражено в сумме </w:t>
      </w:r>
      <w:r>
        <w:rPr>
          <w:b/>
          <w:color w:val="000000"/>
        </w:rPr>
        <w:t>3353252,62  </w:t>
      </w:r>
      <w:r>
        <w:rPr>
          <w:color w:val="000000"/>
        </w:rPr>
        <w:t xml:space="preserve">руб. </w:t>
      </w:r>
    </w:p>
    <w:p w:rsidR="000D5BDB" w:rsidRDefault="000D5BDB" w:rsidP="000D5BDB">
      <w:pPr>
        <w:rPr>
          <w:color w:val="000000"/>
        </w:rPr>
      </w:pPr>
      <w:r>
        <w:rPr>
          <w:color w:val="000000"/>
        </w:rPr>
        <w:t xml:space="preserve">           На 01.01.2024 г. остаток по счету </w:t>
      </w:r>
      <w:r>
        <w:rPr>
          <w:b/>
          <w:color w:val="000000"/>
          <w:u w:val="single"/>
        </w:rPr>
        <w:t>10852000</w:t>
      </w:r>
      <w:r>
        <w:rPr>
          <w:color w:val="000000"/>
          <w:u w:val="single"/>
        </w:rPr>
        <w:t xml:space="preserve"> «движимое имущество в составе имущества казны»</w:t>
      </w:r>
      <w:r>
        <w:rPr>
          <w:color w:val="000000"/>
        </w:rPr>
        <w:t xml:space="preserve">-  составило </w:t>
      </w:r>
      <w:r>
        <w:rPr>
          <w:b/>
          <w:color w:val="000000"/>
        </w:rPr>
        <w:t>4831984,79</w:t>
      </w:r>
      <w:r>
        <w:rPr>
          <w:color w:val="000000"/>
        </w:rPr>
        <w:t xml:space="preserve"> руб. </w:t>
      </w:r>
    </w:p>
    <w:p w:rsidR="000D5BDB" w:rsidRDefault="000D5BDB" w:rsidP="000D5BDB">
      <w:pPr>
        <w:rPr>
          <w:color w:val="000000"/>
        </w:rPr>
      </w:pPr>
      <w:r>
        <w:rPr>
          <w:color w:val="000000"/>
        </w:rPr>
        <w:t xml:space="preserve">             Поступление (увеличение) отражено в сумме </w:t>
      </w:r>
      <w:r>
        <w:rPr>
          <w:b/>
          <w:color w:val="000000"/>
        </w:rPr>
        <w:t>416568,52</w:t>
      </w:r>
      <w:r>
        <w:rPr>
          <w:color w:val="000000"/>
        </w:rPr>
        <w:t xml:space="preserve"> руб., выбытие (уменьшение) отражено в сумме </w:t>
      </w:r>
      <w:r>
        <w:rPr>
          <w:b/>
          <w:color w:val="000000"/>
        </w:rPr>
        <w:t xml:space="preserve">863899,52 </w:t>
      </w:r>
      <w:r>
        <w:rPr>
          <w:color w:val="000000"/>
        </w:rPr>
        <w:t xml:space="preserve">руб </w:t>
      </w:r>
    </w:p>
    <w:p w:rsidR="000D5BDB" w:rsidRDefault="000D5BDB" w:rsidP="000D5BDB">
      <w:pPr>
        <w:ind w:firstLine="560"/>
        <w:jc w:val="both"/>
        <w:rPr>
          <w:color w:val="000000"/>
        </w:rPr>
      </w:pPr>
      <w:r>
        <w:rPr>
          <w:color w:val="000000"/>
        </w:rPr>
        <w:t xml:space="preserve">На 01.01.2024 г. остаток  по счету </w:t>
      </w:r>
      <w:r>
        <w:rPr>
          <w:b/>
          <w:color w:val="000000"/>
          <w:u w:val="single"/>
        </w:rPr>
        <w:t>10855000</w:t>
      </w:r>
      <w:r>
        <w:rPr>
          <w:color w:val="000000"/>
          <w:u w:val="single"/>
        </w:rPr>
        <w:t xml:space="preserve"> «непроизведенные активы в составе имущества казны»</w:t>
      </w:r>
      <w:r>
        <w:rPr>
          <w:color w:val="000000"/>
        </w:rPr>
        <w:t xml:space="preserve">-  составило </w:t>
      </w:r>
      <w:r>
        <w:rPr>
          <w:b/>
          <w:color w:val="000000"/>
        </w:rPr>
        <w:t>15483971,13 руб.</w:t>
      </w:r>
      <w:r>
        <w:rPr>
          <w:color w:val="000000"/>
        </w:rPr>
        <w:t xml:space="preserve"> </w:t>
      </w:r>
    </w:p>
    <w:p w:rsidR="000D5BDB" w:rsidRDefault="000D5BDB" w:rsidP="000D5BDB">
      <w:pPr>
        <w:ind w:firstLine="560"/>
        <w:jc w:val="both"/>
        <w:rPr>
          <w:color w:val="000000"/>
        </w:rPr>
      </w:pPr>
      <w:r>
        <w:rPr>
          <w:color w:val="000000"/>
        </w:rPr>
        <w:t xml:space="preserve">Поступление (увеличение) отражено в сумме </w:t>
      </w:r>
      <w:r>
        <w:rPr>
          <w:b/>
          <w:color w:val="000000"/>
        </w:rPr>
        <w:t>15548130,36</w:t>
      </w:r>
      <w:r>
        <w:rPr>
          <w:color w:val="000000"/>
        </w:rPr>
        <w:t xml:space="preserve"> руб., выбытие (уменьшение) отражено  в сумме </w:t>
      </w:r>
      <w:r>
        <w:rPr>
          <w:b/>
          <w:color w:val="000000"/>
        </w:rPr>
        <w:t>1410038,23 руб.</w:t>
      </w:r>
      <w:r>
        <w:rPr>
          <w:color w:val="000000"/>
        </w:rPr>
        <w:t xml:space="preserve"> </w:t>
      </w:r>
    </w:p>
    <w:p w:rsidR="000D5BDB" w:rsidRDefault="000D5BDB" w:rsidP="000D5BDB">
      <w:pPr>
        <w:ind w:firstLine="560"/>
        <w:jc w:val="both"/>
        <w:rPr>
          <w:color w:val="000000"/>
        </w:rPr>
      </w:pPr>
      <w:r>
        <w:rPr>
          <w:color w:val="000000"/>
        </w:rPr>
        <w:t xml:space="preserve">На 01.01.2024 г. по счету </w:t>
      </w:r>
      <w:r>
        <w:rPr>
          <w:b/>
          <w:color w:val="000000"/>
          <w:u w:val="single"/>
        </w:rPr>
        <w:t>10856000</w:t>
      </w:r>
      <w:r>
        <w:rPr>
          <w:color w:val="000000"/>
          <w:u w:val="single"/>
        </w:rPr>
        <w:t xml:space="preserve"> «материальные запасы в составе имущества казны»</w:t>
      </w:r>
      <w:r>
        <w:rPr>
          <w:color w:val="000000"/>
        </w:rPr>
        <w:t xml:space="preserve">-  составило </w:t>
      </w:r>
      <w:r>
        <w:rPr>
          <w:b/>
          <w:color w:val="000000"/>
        </w:rPr>
        <w:t>96557,94 руб.</w:t>
      </w:r>
      <w:r>
        <w:rPr>
          <w:color w:val="000000"/>
        </w:rPr>
        <w:t xml:space="preserve"> </w:t>
      </w:r>
    </w:p>
    <w:p w:rsidR="000D5BDB" w:rsidRDefault="000D5BDB" w:rsidP="000D5BDB">
      <w:pPr>
        <w:ind w:firstLine="560"/>
        <w:jc w:val="both"/>
        <w:rPr>
          <w:color w:val="000000"/>
        </w:rPr>
      </w:pPr>
      <w:r>
        <w:rPr>
          <w:color w:val="000000"/>
        </w:rPr>
        <w:t xml:space="preserve">Поступление (увеличение) отражено в сумме </w:t>
      </w:r>
      <w:r>
        <w:rPr>
          <w:b/>
          <w:color w:val="000000"/>
        </w:rPr>
        <w:t>178002,00</w:t>
      </w:r>
      <w:r>
        <w:rPr>
          <w:color w:val="000000"/>
        </w:rPr>
        <w:t xml:space="preserve"> руб. (светильники светодиодные уличные шт., извещатели пожарные)</w:t>
      </w:r>
    </w:p>
    <w:p w:rsidR="000D5BDB" w:rsidRDefault="000D5BDB" w:rsidP="000D5BDB">
      <w:pPr>
        <w:ind w:firstLine="560"/>
        <w:jc w:val="both"/>
        <w:rPr>
          <w:color w:val="000000"/>
        </w:rPr>
      </w:pPr>
      <w:r>
        <w:rPr>
          <w:color w:val="000000"/>
        </w:rPr>
        <w:t xml:space="preserve">Выбытие (уменьшение) отражено в сумме </w:t>
      </w:r>
      <w:r>
        <w:rPr>
          <w:b/>
          <w:color w:val="000000"/>
        </w:rPr>
        <w:t xml:space="preserve">194126,00 </w:t>
      </w:r>
      <w:r>
        <w:rPr>
          <w:color w:val="000000"/>
        </w:rPr>
        <w:t>руб.</w:t>
      </w:r>
    </w:p>
    <w:p w:rsidR="000D5BDB" w:rsidRDefault="000D5BDB" w:rsidP="000D5BDB">
      <w:pPr>
        <w:ind w:firstLine="700"/>
        <w:jc w:val="both"/>
        <w:rPr>
          <w:color w:val="000000"/>
        </w:rPr>
      </w:pPr>
      <w:r>
        <w:rPr>
          <w:color w:val="000000"/>
        </w:rPr>
        <w:t>В 2023 году Администрации Белоносовского сельского поселения  в рамках реализации муниципальной программы «Обеспечение доступным и комфортным жильем и коммунальными услугами граждан Российской федерации в Еткульском районе» выделены денежные средства в виде иных межбюджетных трансфертов в сумме 20627263,67 руб. на строительство газопроводов и газовых сетей по объектам: Реконструкция теплоснабжения с. Александровка Белоносовского сельского поселения  Еткульского района со строительством сетей газоснабжения к жилым домам», «Газификация п. Приозерный  Белоносовского сельского поселения Еткульского муниципального района Челябинской области», Расходы исполнены в сумме 18867494,79 руб. в связи с переносом сроков исполнения контраков на мапрт 2024 г. (ф.0503190 «Сведения о вложения в объекты недвижимого имущества, объектах незавершенного строительства»).</w:t>
      </w:r>
    </w:p>
    <w:p w:rsidR="000D5BDB" w:rsidRDefault="000D5BDB" w:rsidP="000D5BDB">
      <w:pPr>
        <w:ind w:firstLine="560"/>
        <w:jc w:val="both"/>
        <w:rPr>
          <w:color w:val="000000"/>
        </w:rPr>
      </w:pPr>
      <w:r>
        <w:rPr>
          <w:color w:val="000000"/>
        </w:rPr>
        <w:t> </w:t>
      </w:r>
    </w:p>
    <w:p w:rsidR="000D5BDB" w:rsidRDefault="000D5BDB" w:rsidP="000D5BDB">
      <w:pPr>
        <w:ind w:firstLine="560"/>
        <w:jc w:val="both"/>
        <w:rPr>
          <w:color w:val="000000"/>
        </w:rPr>
      </w:pPr>
      <w:r>
        <w:rPr>
          <w:color w:val="000000"/>
        </w:rPr>
        <w:t>По состоянию на 01.01.2024г. дебиторская задолженность составила 32210745,14 руб. отразилась на счетах бюджетного учета:</w:t>
      </w:r>
    </w:p>
    <w:p w:rsidR="000D5BDB" w:rsidRDefault="000D5BDB" w:rsidP="000D5BDB">
      <w:pPr>
        <w:rPr>
          <w:color w:val="000000"/>
        </w:rPr>
      </w:pPr>
      <w:r>
        <w:rPr>
          <w:color w:val="000000"/>
        </w:rPr>
        <w:t>- на счете</w:t>
      </w:r>
      <w:r>
        <w:rPr>
          <w:b/>
          <w:color w:val="000000"/>
        </w:rPr>
        <w:t xml:space="preserve"> </w:t>
      </w:r>
      <w:r>
        <w:rPr>
          <w:b/>
          <w:color w:val="000000"/>
          <w:u w:val="single"/>
        </w:rPr>
        <w:t>20500000</w:t>
      </w:r>
      <w:r>
        <w:rPr>
          <w:color w:val="000000"/>
          <w:u w:val="single"/>
        </w:rPr>
        <w:t xml:space="preserve"> «расчеты по доходам» </w:t>
      </w:r>
      <w:r>
        <w:rPr>
          <w:color w:val="000000"/>
        </w:rPr>
        <w:t>в сумме 31958343,00 рублей, в том числе:</w:t>
      </w:r>
    </w:p>
    <w:p w:rsidR="000D5BDB" w:rsidRDefault="000D5BDB" w:rsidP="000D5BDB">
      <w:pPr>
        <w:ind w:firstLine="560"/>
        <w:jc w:val="both"/>
        <w:rPr>
          <w:color w:val="000000"/>
        </w:rPr>
      </w:pPr>
      <w:r>
        <w:rPr>
          <w:color w:val="000000"/>
        </w:rPr>
        <w:t>   -на счете 20511000 «Расчеты с плательщиками налоговых доходов» в сумме 1017238,34 руб. в связи с непредоставлением ИФНС России бюджетной отчетности по начисленным налогам, в том числе по видам налогов:</w:t>
      </w:r>
    </w:p>
    <w:p w:rsidR="000D5BDB" w:rsidRDefault="000D5BDB" w:rsidP="000D5BDB">
      <w:pPr>
        <w:ind w:firstLine="560"/>
        <w:jc w:val="both"/>
        <w:rPr>
          <w:color w:val="000000"/>
        </w:rPr>
      </w:pPr>
      <w:r>
        <w:rPr>
          <w:color w:val="000000"/>
        </w:rPr>
        <w:t>-297742,37 руб.задолженность физических лиц по налогу на имущество;</w:t>
      </w:r>
    </w:p>
    <w:p w:rsidR="000D5BDB" w:rsidRDefault="000D5BDB" w:rsidP="000D5BDB">
      <w:pPr>
        <w:ind w:firstLine="560"/>
        <w:jc w:val="both"/>
        <w:rPr>
          <w:color w:val="000000"/>
        </w:rPr>
      </w:pPr>
      <w:r>
        <w:rPr>
          <w:color w:val="000000"/>
        </w:rPr>
        <w:t>-5019,00 руб. задолженность организаций по земельному налогу;</w:t>
      </w:r>
    </w:p>
    <w:p w:rsidR="000D5BDB" w:rsidRDefault="000D5BDB" w:rsidP="000D5BDB">
      <w:pPr>
        <w:ind w:firstLine="560"/>
        <w:jc w:val="both"/>
        <w:rPr>
          <w:color w:val="000000"/>
        </w:rPr>
      </w:pPr>
      <w:r>
        <w:rPr>
          <w:color w:val="000000"/>
        </w:rPr>
        <w:t>-714476,97 руб. задолженность  физических лиц по земельному налогу;</w:t>
      </w:r>
    </w:p>
    <w:p w:rsidR="000D5BDB" w:rsidRDefault="000D5BDB" w:rsidP="000D5BDB">
      <w:pPr>
        <w:jc w:val="both"/>
        <w:rPr>
          <w:color w:val="000000"/>
        </w:rPr>
      </w:pPr>
      <w:r>
        <w:rPr>
          <w:color w:val="000000"/>
        </w:rPr>
        <w:t>          -на счете 20521000 «Расчеты по доходам от операционной аренды» 144387,91 руб. (арендная плата, пени за аренду имущества по Еткульскому МУП МОКХ, ООО «Никос-сервис)</w:t>
      </w:r>
    </w:p>
    <w:p w:rsidR="000D5BDB" w:rsidRDefault="000D5BDB" w:rsidP="000D5BDB">
      <w:pPr>
        <w:jc w:val="both"/>
        <w:rPr>
          <w:color w:val="000000"/>
        </w:rPr>
      </w:pPr>
      <w:r>
        <w:rPr>
          <w:color w:val="000000"/>
        </w:rPr>
        <w:t>          -на счете 20523000 «Расчеты по доходам от платежей при пользовании природными ресурсами» 144387,91 руб. (арендная плата Важенин Александр Владимирович );</w:t>
      </w:r>
    </w:p>
    <w:p w:rsidR="000D5BDB" w:rsidRDefault="000D5BDB" w:rsidP="000D5BDB">
      <w:pPr>
        <w:jc w:val="both"/>
        <w:rPr>
          <w:color w:val="000000"/>
        </w:rPr>
      </w:pPr>
      <w:r>
        <w:rPr>
          <w:color w:val="000000"/>
        </w:rPr>
        <w:lastRenderedPageBreak/>
        <w:t>          -на счете 20541000 «Расчеты по доходам от штрафных санкций за нарушение законодательства о закупках» 67550,73 руб.;</w:t>
      </w:r>
    </w:p>
    <w:p w:rsidR="000D5BDB" w:rsidRDefault="000D5BDB" w:rsidP="000D5BDB">
      <w:pPr>
        <w:jc w:val="both"/>
        <w:rPr>
          <w:color w:val="000000"/>
        </w:rPr>
      </w:pPr>
      <w:r>
        <w:rPr>
          <w:color w:val="000000"/>
        </w:rPr>
        <w:t>          -на счете 20545000 «Расчеты по доходам от прочих сумм принудительного изъятия» 9950,67 руб. (административный штраф Быстров В.А.-4950,67 руб., Сомова Т.И..2500,00 руб., Сомов А.Е. 2500,00 руб.,);</w:t>
      </w:r>
    </w:p>
    <w:p w:rsidR="000D5BDB" w:rsidRDefault="000D5BDB" w:rsidP="000D5BDB">
      <w:pPr>
        <w:jc w:val="both"/>
        <w:rPr>
          <w:color w:val="000000"/>
        </w:rPr>
      </w:pPr>
      <w:r>
        <w:rPr>
          <w:color w:val="000000"/>
        </w:rPr>
        <w:t>            -на счете 20551000 «расчеты по безвозмездным поступлениям от других бюджетов бюджетной системы Российской Федерации» в сумме 21944200,00 рублей (доходы будущих периодов за 2024-2026 годы);</w:t>
      </w:r>
    </w:p>
    <w:p w:rsidR="000D5BDB" w:rsidRDefault="000D5BDB" w:rsidP="000D5BDB">
      <w:pPr>
        <w:jc w:val="both"/>
        <w:rPr>
          <w:color w:val="000000"/>
        </w:rPr>
      </w:pPr>
      <w:r>
        <w:rPr>
          <w:color w:val="000000"/>
        </w:rPr>
        <w:t>           -на счете 20561000 «расчеты по безвозмездным поступлениям от других бюджетов бюджетной системы Российской Федерации» в сумме 80200,00  рублей (доходы будущих периодов за 2024-2026 годы).</w:t>
      </w:r>
    </w:p>
    <w:p w:rsidR="000D5BDB" w:rsidRDefault="000D5BDB" w:rsidP="000D5BDB">
      <w:pPr>
        <w:jc w:val="both"/>
        <w:rPr>
          <w:color w:val="000000"/>
        </w:rPr>
      </w:pPr>
      <w:r>
        <w:rPr>
          <w:color w:val="000000"/>
        </w:rPr>
        <w:t> </w:t>
      </w:r>
    </w:p>
    <w:p w:rsidR="000D5BDB" w:rsidRDefault="000D5BDB" w:rsidP="000D5BDB">
      <w:pPr>
        <w:rPr>
          <w:color w:val="000000"/>
        </w:rPr>
      </w:pPr>
      <w:r>
        <w:rPr>
          <w:color w:val="000000"/>
        </w:rPr>
        <w:t>- на счете</w:t>
      </w:r>
      <w:r>
        <w:rPr>
          <w:b/>
          <w:color w:val="000000"/>
        </w:rPr>
        <w:t xml:space="preserve"> </w:t>
      </w:r>
      <w:r>
        <w:rPr>
          <w:b/>
          <w:color w:val="000000"/>
          <w:u w:val="single"/>
        </w:rPr>
        <w:t>20600000</w:t>
      </w:r>
      <w:r>
        <w:rPr>
          <w:color w:val="000000"/>
          <w:u w:val="single"/>
        </w:rPr>
        <w:t xml:space="preserve"> «расчеты по выданным авансам» </w:t>
      </w:r>
      <w:r>
        <w:rPr>
          <w:color w:val="000000"/>
        </w:rPr>
        <w:t>в сумме 200732,17 рублей, в том числе:</w:t>
      </w:r>
    </w:p>
    <w:p w:rsidR="000D5BDB" w:rsidRDefault="000D5BDB" w:rsidP="000D5BDB">
      <w:pPr>
        <w:jc w:val="both"/>
        <w:rPr>
          <w:color w:val="000000"/>
        </w:rPr>
      </w:pPr>
      <w:r>
        <w:rPr>
          <w:color w:val="000000"/>
        </w:rPr>
        <w:t>             -на счете 20623000 «Расчеты по авансам по коммунальным услугам» 32750,47 руб. (ООО "Уральская энергосбытовая компания" предоплата за электрическую энергию);</w:t>
      </w:r>
    </w:p>
    <w:p w:rsidR="000D5BDB" w:rsidRDefault="000D5BDB" w:rsidP="000D5BDB">
      <w:pPr>
        <w:ind w:firstLine="700"/>
        <w:jc w:val="both"/>
        <w:rPr>
          <w:color w:val="000000"/>
        </w:rPr>
      </w:pPr>
      <w:r>
        <w:rPr>
          <w:color w:val="000000"/>
        </w:rPr>
        <w:t>- на счете 20624000 «Расчеты по авансам по арендной плате за пользование имуществом» 33900,00 руб. (Аванс по арендной плате за пользование имуществом Чарыкова Л.Н.)</w:t>
      </w:r>
    </w:p>
    <w:p w:rsidR="000D5BDB" w:rsidRDefault="000D5BDB" w:rsidP="000D5BDB">
      <w:pPr>
        <w:ind w:firstLine="700"/>
        <w:jc w:val="both"/>
        <w:rPr>
          <w:color w:val="000000"/>
        </w:rPr>
      </w:pPr>
      <w:r>
        <w:rPr>
          <w:color w:val="000000"/>
        </w:rPr>
        <w:t>- на счете 20626000 «Расчеты по авансам по прочим  работам, услугам» 7150,17 руб. (текущие расходы на подписку МКУК «БПЦБС»)</w:t>
      </w:r>
    </w:p>
    <w:p w:rsidR="000D5BDB" w:rsidRDefault="000D5BDB" w:rsidP="000D5BDB">
      <w:pPr>
        <w:ind w:firstLine="700"/>
        <w:jc w:val="both"/>
        <w:rPr>
          <w:color w:val="000000"/>
        </w:rPr>
      </w:pPr>
      <w:r>
        <w:rPr>
          <w:color w:val="000000"/>
        </w:rPr>
        <w:t>-на счете 20641000 «Расчеты по безвозмездным перечислениям государственным и муниципальным учреждениям» 126931,53 руб. (МБУК «ЦКС Белоносовского сельского поселения» ;</w:t>
      </w:r>
    </w:p>
    <w:p w:rsidR="000D5BDB" w:rsidRDefault="000D5BDB" w:rsidP="000D5BDB">
      <w:pPr>
        <w:rPr>
          <w:color w:val="000000"/>
        </w:rPr>
      </w:pPr>
      <w:r>
        <w:rPr>
          <w:color w:val="000000"/>
        </w:rPr>
        <w:t>- на счете</w:t>
      </w:r>
      <w:r>
        <w:rPr>
          <w:b/>
          <w:color w:val="000000"/>
        </w:rPr>
        <w:t xml:space="preserve"> </w:t>
      </w:r>
      <w:r>
        <w:rPr>
          <w:b/>
          <w:color w:val="000000"/>
          <w:u w:val="single"/>
        </w:rPr>
        <w:t>20900000</w:t>
      </w:r>
      <w:r>
        <w:rPr>
          <w:color w:val="000000"/>
          <w:u w:val="single"/>
        </w:rPr>
        <w:t xml:space="preserve"> «расчеты по выданным авансам» </w:t>
      </w:r>
      <w:r>
        <w:rPr>
          <w:color w:val="000000"/>
        </w:rPr>
        <w:t>в сумме 863,86 рублей, в том числе:</w:t>
      </w:r>
    </w:p>
    <w:p w:rsidR="000D5BDB" w:rsidRDefault="000D5BDB" w:rsidP="000D5BDB">
      <w:pPr>
        <w:ind w:firstLine="700"/>
        <w:jc w:val="both"/>
        <w:rPr>
          <w:color w:val="000000"/>
        </w:rPr>
      </w:pPr>
      <w:r>
        <w:rPr>
          <w:color w:val="000000"/>
        </w:rPr>
        <w:t>-на счете 20989000 «Расчеты по иным доходам» 863,86 руб. (ООО "Уральская энергосбытовая компания").</w:t>
      </w:r>
    </w:p>
    <w:p w:rsidR="000D5BDB" w:rsidRDefault="000D5BDB" w:rsidP="000D5BDB">
      <w:pPr>
        <w:jc w:val="both"/>
        <w:rPr>
          <w:color w:val="000000"/>
        </w:rPr>
      </w:pPr>
      <w:r>
        <w:rPr>
          <w:color w:val="000000"/>
        </w:rPr>
        <w:t xml:space="preserve">- на счете </w:t>
      </w:r>
      <w:r>
        <w:rPr>
          <w:b/>
          <w:color w:val="000000"/>
          <w:u w:val="single"/>
        </w:rPr>
        <w:t>30300000</w:t>
      </w:r>
      <w:r>
        <w:rPr>
          <w:color w:val="000000"/>
          <w:u w:val="single"/>
        </w:rPr>
        <w:t xml:space="preserve"> «Расчеты по платежам в бюджет»</w:t>
      </w:r>
      <w:r>
        <w:rPr>
          <w:color w:val="000000"/>
        </w:rPr>
        <w:t xml:space="preserve"> 50806,11 рублей, в том числе:</w:t>
      </w:r>
    </w:p>
    <w:p w:rsidR="000D5BDB" w:rsidRDefault="000D5BDB" w:rsidP="000D5BDB">
      <w:pPr>
        <w:jc w:val="both"/>
        <w:rPr>
          <w:color w:val="000000"/>
        </w:rPr>
      </w:pPr>
      <w:r>
        <w:rPr>
          <w:color w:val="000000"/>
        </w:rPr>
        <w:t>             -на счете 30301000</w:t>
      </w:r>
      <w:r>
        <w:rPr>
          <w:color w:val="FF0000"/>
        </w:rPr>
        <w:t xml:space="preserve"> </w:t>
      </w:r>
      <w:r>
        <w:rPr>
          <w:color w:val="000000"/>
        </w:rPr>
        <w:t>«Расчеты по налогу на доходы физических лиц» 19158,00 руб.  (Администрация Белоносовского сельского поселения-18211,00 руб., БКУК «БПЦБС»-947,00 руб.);            </w:t>
      </w:r>
    </w:p>
    <w:p w:rsidR="000D5BDB" w:rsidRDefault="000D5BDB" w:rsidP="000D5BDB">
      <w:pPr>
        <w:ind w:firstLine="700"/>
        <w:jc w:val="both"/>
        <w:rPr>
          <w:color w:val="000000"/>
        </w:rPr>
      </w:pPr>
      <w:r>
        <w:rPr>
          <w:color w:val="000000"/>
        </w:rPr>
        <w:t>-на счете 30305000</w:t>
      </w:r>
      <w:r>
        <w:rPr>
          <w:color w:val="FF0000"/>
        </w:rPr>
        <w:t xml:space="preserve"> </w:t>
      </w:r>
      <w:r>
        <w:rPr>
          <w:color w:val="000000"/>
        </w:rPr>
        <w:t>«Расчеты по прочим платежам в бюджет» 2182,53 руб.(Администрация Белоносовского сельского поселения-2387,53,00 руб.);</w:t>
      </w:r>
    </w:p>
    <w:p w:rsidR="000D5BDB" w:rsidRDefault="000D5BDB" w:rsidP="000D5BDB">
      <w:pPr>
        <w:ind w:firstLine="700"/>
        <w:jc w:val="both"/>
        <w:rPr>
          <w:color w:val="000000"/>
        </w:rPr>
      </w:pPr>
      <w:r>
        <w:rPr>
          <w:color w:val="000000"/>
        </w:rPr>
        <w:t> </w:t>
      </w:r>
    </w:p>
    <w:p w:rsidR="000D5BDB" w:rsidRDefault="000D5BDB" w:rsidP="000D5BDB">
      <w:pPr>
        <w:ind w:firstLine="700"/>
        <w:jc w:val="both"/>
        <w:rPr>
          <w:color w:val="000000"/>
        </w:rPr>
      </w:pPr>
      <w:r>
        <w:rPr>
          <w:color w:val="000000"/>
        </w:rPr>
        <w:t>-на счете 30312000 «Расчеты по налогу на имущество организаций» 3050,00 руб.(Администрация Белоносовского сельского поселения).</w:t>
      </w:r>
    </w:p>
    <w:p w:rsidR="000D5BDB" w:rsidRDefault="000D5BDB" w:rsidP="000D5BDB">
      <w:pPr>
        <w:ind w:firstLine="700"/>
        <w:jc w:val="both"/>
        <w:rPr>
          <w:color w:val="000000"/>
        </w:rPr>
      </w:pPr>
      <w:r>
        <w:rPr>
          <w:color w:val="000000"/>
        </w:rPr>
        <w:t>-на счете 30314000 «Расчеты по ЕНП» 1344,65 руб. (Администрация Белоносовского сельского поселения-25735,18 руб., БКУК «БПЦБС»-25070,93 руб.).</w:t>
      </w:r>
    </w:p>
    <w:p w:rsidR="000D5BDB" w:rsidRDefault="000D5BDB" w:rsidP="000D5BDB">
      <w:pPr>
        <w:ind w:firstLine="700"/>
        <w:jc w:val="both"/>
        <w:rPr>
          <w:color w:val="000000"/>
        </w:rPr>
      </w:pPr>
      <w:r>
        <w:rPr>
          <w:color w:val="000000"/>
        </w:rPr>
        <w:t> </w:t>
      </w:r>
    </w:p>
    <w:p w:rsidR="000D5BDB" w:rsidRDefault="000D5BDB" w:rsidP="000D5BDB">
      <w:pPr>
        <w:ind w:firstLine="700"/>
        <w:jc w:val="both"/>
        <w:rPr>
          <w:color w:val="000000"/>
        </w:rPr>
      </w:pPr>
      <w:r>
        <w:rPr>
          <w:color w:val="000000"/>
        </w:rPr>
        <w:t> </w:t>
      </w:r>
    </w:p>
    <w:p w:rsidR="000D5BDB" w:rsidRDefault="000D5BDB" w:rsidP="000D5BDB">
      <w:pPr>
        <w:ind w:firstLine="560"/>
        <w:jc w:val="both"/>
        <w:rPr>
          <w:color w:val="000000"/>
        </w:rPr>
      </w:pPr>
      <w:r>
        <w:rPr>
          <w:color w:val="000000"/>
        </w:rPr>
        <w:t>По состоянию на 01.01.2024г. кредиторская задолженность составила 33439062,49 руб. отразилась на счетах бюджетного учета:</w:t>
      </w:r>
    </w:p>
    <w:p w:rsidR="000D5BDB" w:rsidRDefault="000D5BDB" w:rsidP="000D5BDB">
      <w:pPr>
        <w:ind w:firstLine="560"/>
        <w:jc w:val="both"/>
        <w:rPr>
          <w:color w:val="000000"/>
        </w:rPr>
      </w:pPr>
      <w:r>
        <w:rPr>
          <w:color w:val="000000"/>
        </w:rPr>
        <w:t>- на счете</w:t>
      </w:r>
      <w:r>
        <w:rPr>
          <w:b/>
          <w:color w:val="000000"/>
        </w:rPr>
        <w:t xml:space="preserve"> </w:t>
      </w:r>
      <w:r>
        <w:rPr>
          <w:b/>
          <w:color w:val="000000"/>
          <w:u w:val="single"/>
        </w:rPr>
        <w:t>20500000</w:t>
      </w:r>
      <w:r>
        <w:rPr>
          <w:color w:val="000000"/>
          <w:u w:val="single"/>
        </w:rPr>
        <w:t xml:space="preserve"> «расчеты по доходам» </w:t>
      </w:r>
      <w:r>
        <w:rPr>
          <w:color w:val="000000"/>
        </w:rPr>
        <w:t>в сумме 175982,10 рублей, в том числе:    </w:t>
      </w:r>
    </w:p>
    <w:p w:rsidR="000D5BDB" w:rsidRDefault="000D5BDB" w:rsidP="000D5BDB">
      <w:pPr>
        <w:ind w:firstLine="560"/>
        <w:jc w:val="both"/>
        <w:rPr>
          <w:color w:val="000000"/>
        </w:rPr>
      </w:pPr>
      <w:r>
        <w:rPr>
          <w:color w:val="000000"/>
        </w:rPr>
        <w:t>-на счете 20511000 «Расчеты с плательщиками налоговых доходов» в сумме 172146,26 руб. в связи с непредоставлением ИФНС России бюджетной отчетности по начисленным налогам, в том числе по видам налогов:</w:t>
      </w:r>
    </w:p>
    <w:p w:rsidR="000D5BDB" w:rsidRDefault="000D5BDB" w:rsidP="000D5BDB">
      <w:pPr>
        <w:ind w:firstLine="560"/>
        <w:jc w:val="both"/>
        <w:rPr>
          <w:color w:val="000000"/>
        </w:rPr>
      </w:pPr>
      <w:r>
        <w:rPr>
          <w:color w:val="000000"/>
        </w:rPr>
        <w:t>-56995,97 руб.  налог на имущество физических лиц;</w:t>
      </w:r>
    </w:p>
    <w:p w:rsidR="000D5BDB" w:rsidRDefault="000D5BDB" w:rsidP="000D5BDB">
      <w:pPr>
        <w:ind w:firstLine="560"/>
        <w:jc w:val="both"/>
        <w:rPr>
          <w:color w:val="000000"/>
        </w:rPr>
      </w:pPr>
      <w:r>
        <w:rPr>
          <w:color w:val="000000"/>
        </w:rPr>
        <w:t>-13546,24 руб. земельный налог с организаций, обладающих земельным участком, расположенным в границах сельских  поселений ;</w:t>
      </w:r>
    </w:p>
    <w:p w:rsidR="000D5BDB" w:rsidRDefault="000D5BDB" w:rsidP="000D5BDB">
      <w:pPr>
        <w:ind w:firstLine="560"/>
        <w:jc w:val="both"/>
        <w:rPr>
          <w:color w:val="000000"/>
        </w:rPr>
      </w:pPr>
      <w:r>
        <w:rPr>
          <w:color w:val="000000"/>
        </w:rPr>
        <w:t>-69230,81 руб. земельный налог с физических лиц, обладающих земельным участком, расположенным в границах сельских поселений;</w:t>
      </w:r>
    </w:p>
    <w:p w:rsidR="000D5BDB" w:rsidRDefault="000D5BDB" w:rsidP="000D5BDB">
      <w:pPr>
        <w:ind w:firstLine="560"/>
        <w:jc w:val="both"/>
        <w:rPr>
          <w:color w:val="000000"/>
        </w:rPr>
      </w:pPr>
      <w:r>
        <w:rPr>
          <w:color w:val="000000"/>
        </w:rPr>
        <w:t>-32373,24 руб. земельный налог (по обязательствам, возникшим до 1 января 2006 года), мобилизуемый на территориях сельских поселений -налог на имущество физических лиц, взимаемый по ставкам, применяемым к объектам налогообложения, расположенным в границах сельских поселений;</w:t>
      </w:r>
    </w:p>
    <w:p w:rsidR="000D5BDB" w:rsidRDefault="000D5BDB" w:rsidP="000D5BDB">
      <w:pPr>
        <w:jc w:val="both"/>
        <w:rPr>
          <w:color w:val="000000"/>
        </w:rPr>
      </w:pPr>
      <w:r>
        <w:rPr>
          <w:color w:val="000000"/>
        </w:rPr>
        <w:lastRenderedPageBreak/>
        <w:t>          - на счете 20545000 «Расчеты по доходам от прочих сумм принудительного изъятия»  3835,84 руб.</w:t>
      </w:r>
    </w:p>
    <w:p w:rsidR="000D5BDB" w:rsidRDefault="000D5BDB" w:rsidP="000D5BDB">
      <w:pPr>
        <w:rPr>
          <w:color w:val="000000"/>
        </w:rPr>
      </w:pPr>
      <w:r>
        <w:rPr>
          <w:color w:val="000000"/>
        </w:rPr>
        <w:t>- на счете</w:t>
      </w:r>
      <w:r>
        <w:rPr>
          <w:b/>
          <w:color w:val="000000"/>
        </w:rPr>
        <w:t xml:space="preserve"> </w:t>
      </w:r>
      <w:r>
        <w:rPr>
          <w:b/>
          <w:color w:val="000000"/>
          <w:u w:val="single"/>
        </w:rPr>
        <w:t>20900000</w:t>
      </w:r>
      <w:r>
        <w:rPr>
          <w:color w:val="000000"/>
          <w:u w:val="single"/>
        </w:rPr>
        <w:t xml:space="preserve"> «расчеты по выданным авансам» </w:t>
      </w:r>
      <w:r>
        <w:rPr>
          <w:color w:val="000000"/>
        </w:rPr>
        <w:t>в сумме 193450,31 рублей, в том числе:</w:t>
      </w:r>
    </w:p>
    <w:p w:rsidR="000D5BDB" w:rsidRDefault="000D5BDB" w:rsidP="000D5BDB">
      <w:pPr>
        <w:jc w:val="both"/>
        <w:rPr>
          <w:color w:val="000000"/>
        </w:rPr>
      </w:pPr>
      <w:r>
        <w:rPr>
          <w:color w:val="000000"/>
        </w:rPr>
        <w:t>          -209890000 «Расчеты по иным доходам» 193450,31 руб. (задолженность по электроэнергии ОАО "Челябэнергосбыт"за 2018 г.);</w:t>
      </w:r>
    </w:p>
    <w:p w:rsidR="000D5BDB" w:rsidRDefault="000D5BDB" w:rsidP="000D5BDB">
      <w:pPr>
        <w:jc w:val="both"/>
        <w:rPr>
          <w:color w:val="000000"/>
        </w:rPr>
      </w:pPr>
      <w:r>
        <w:rPr>
          <w:color w:val="000000"/>
        </w:rPr>
        <w:t xml:space="preserve">- на счете </w:t>
      </w:r>
      <w:r>
        <w:rPr>
          <w:b/>
          <w:color w:val="000000"/>
          <w:u w:val="single"/>
        </w:rPr>
        <w:t>30200000</w:t>
      </w:r>
      <w:r>
        <w:rPr>
          <w:color w:val="000000"/>
          <w:u w:val="single"/>
        </w:rPr>
        <w:t xml:space="preserve"> «Расчеты по иным доходам»</w:t>
      </w:r>
      <w:r>
        <w:rPr>
          <w:color w:val="000000"/>
        </w:rPr>
        <w:t xml:space="preserve"> 93866,68 рублей, в том числе:</w:t>
      </w:r>
    </w:p>
    <w:p w:rsidR="000D5BDB" w:rsidRDefault="000D5BDB" w:rsidP="000D5BDB">
      <w:pPr>
        <w:ind w:firstLine="560"/>
        <w:jc w:val="both"/>
        <w:rPr>
          <w:color w:val="000000"/>
        </w:rPr>
      </w:pPr>
      <w:r>
        <w:rPr>
          <w:color w:val="000000"/>
        </w:rPr>
        <w:t> -на счете 30221000 «Расчеты по услугам связи»: 1280,36 руб. (задолженность за декабрь 2023 г.);</w:t>
      </w:r>
    </w:p>
    <w:p w:rsidR="000D5BDB" w:rsidRDefault="000D5BDB" w:rsidP="000D5BDB">
      <w:pPr>
        <w:jc w:val="both"/>
        <w:rPr>
          <w:color w:val="000000"/>
        </w:rPr>
      </w:pPr>
      <w:r>
        <w:rPr>
          <w:color w:val="000000"/>
        </w:rPr>
        <w:t>            -на счете 30223000 «Расчеты по коммунальным услугам» -75753,84 руб. (задолженность по электрической энергии , уличное освещение за декабрь 2023 г.);</w:t>
      </w:r>
    </w:p>
    <w:p w:rsidR="000D5BDB" w:rsidRDefault="000D5BDB" w:rsidP="000D5BDB">
      <w:pPr>
        <w:ind w:firstLine="560"/>
        <w:jc w:val="both"/>
        <w:rPr>
          <w:color w:val="000000"/>
        </w:rPr>
      </w:pPr>
      <w:r>
        <w:rPr>
          <w:color w:val="000000"/>
        </w:rPr>
        <w:t>- на счете 30234000  «Расчеты по приобретению материальных запасов» 16820,00 руб.( ООО «Регион»  за поставку ГСМ за декабрь 2023 г.);</w:t>
      </w:r>
    </w:p>
    <w:p w:rsidR="000D5BDB" w:rsidRDefault="000D5BDB" w:rsidP="000D5BDB">
      <w:pPr>
        <w:ind w:firstLine="560"/>
        <w:jc w:val="both"/>
        <w:rPr>
          <w:color w:val="000000"/>
        </w:rPr>
      </w:pPr>
      <w:r>
        <w:rPr>
          <w:color w:val="000000"/>
        </w:rPr>
        <w:t>- на счете 30266000 «Расчеты по социальным пособиям и компенсациям персоналу в денежной форме» 0,48 руб.;</w:t>
      </w:r>
    </w:p>
    <w:p w:rsidR="000D5BDB" w:rsidRDefault="000D5BDB" w:rsidP="000D5BDB">
      <w:pPr>
        <w:ind w:firstLine="560"/>
        <w:jc w:val="both"/>
        <w:rPr>
          <w:color w:val="000000"/>
        </w:rPr>
      </w:pPr>
      <w:r>
        <w:rPr>
          <w:color w:val="000000"/>
        </w:rPr>
        <w:t>-на счете 30310000 «Расчеты по страховым взносам на обязательное пенсионное страхование на выплату страховой части трудовой пенсии» 1,03 руб.</w:t>
      </w:r>
    </w:p>
    <w:p w:rsidR="000D5BDB" w:rsidRDefault="000D5BDB" w:rsidP="000D5BDB">
      <w:pPr>
        <w:ind w:firstLine="560"/>
        <w:jc w:val="both"/>
        <w:rPr>
          <w:color w:val="000000"/>
        </w:rPr>
      </w:pPr>
      <w:r>
        <w:rPr>
          <w:color w:val="000000"/>
        </w:rPr>
        <w:t>- на счете 30293000  «Расчеты по штрафам за нарушение условий  контрактов (договоров)» 0,12 руб. (ООО «Уральская энергосбытовая компания» пени за поставку электрической энергии по МКУК «БПЦБС»).</w:t>
      </w:r>
    </w:p>
    <w:p w:rsidR="000D5BDB" w:rsidRDefault="000D5BDB" w:rsidP="000D5BDB">
      <w:pPr>
        <w:jc w:val="both"/>
        <w:rPr>
          <w:color w:val="000000"/>
        </w:rPr>
      </w:pPr>
      <w:r>
        <w:rPr>
          <w:color w:val="000000"/>
        </w:rPr>
        <w:t xml:space="preserve"> - на счете </w:t>
      </w:r>
      <w:r>
        <w:rPr>
          <w:b/>
          <w:color w:val="000000"/>
          <w:u w:val="single"/>
        </w:rPr>
        <w:t>30300000</w:t>
      </w:r>
      <w:r>
        <w:rPr>
          <w:color w:val="000000"/>
          <w:u w:val="single"/>
        </w:rPr>
        <w:t xml:space="preserve"> «Расчеты по платежам в бюджеты»</w:t>
      </w:r>
      <w:r>
        <w:rPr>
          <w:color w:val="000000"/>
        </w:rPr>
        <w:t xml:space="preserve"> 1949719,95 рублей, в том числе:</w:t>
      </w:r>
    </w:p>
    <w:p w:rsidR="000D5BDB" w:rsidRDefault="000D5BDB" w:rsidP="000D5BDB">
      <w:pPr>
        <w:jc w:val="both"/>
        <w:rPr>
          <w:color w:val="000000"/>
        </w:rPr>
      </w:pPr>
      <w:r>
        <w:rPr>
          <w:color w:val="000000"/>
        </w:rPr>
        <w:t>           -на счете 30305000 - «средства единого счета бюджета в органе казначейства» числится остаток неизрасходованных денежных средств в сумме 1804233,45 рублей выделенных из бюджета Еткульского муниципального района, в том числе: иные межбюджетные трансферты ИМБТ Белоносовскому СП для  оплаты услуг по разработке проектно-сметной  документации на газификацию с. Соколово 795000,00 рублей;  ИМБТ Белоносовскому СП для  разработки проектно-сметной  документации на объект "Газийфикация п. Приозерный"-527000,00 руб., ИМБТ Белоносовскому  СП для оплаты за врезку и пуско-наладочные  работы  на объекте "Реконструкция теплоснабжения с.Александровка Белоносовского СП Еткульского р-на со строительством сетей газоснабжения  к жилым домам-437768,88 руб., Прочие МБТ общего характера на обустройство здания добровольной пожарной команды в с. Александровка-41906,00 руб.,  межбюджетные трансферты на библиотечное обслуживание-1394,57 руб., иные  межбюджетные трансферты на организацию ритуальных услуг-1164,00 руб. а также задолженность  по пени по страховым взносам на обязательное пенсионное страхование в ПФРФ в сумме 76,23 руб., возврат остатка средств для проведение выборов в сумме 23,95 руб.</w:t>
      </w:r>
    </w:p>
    <w:p w:rsidR="000D5BDB" w:rsidRDefault="000D5BDB" w:rsidP="000D5BDB">
      <w:pPr>
        <w:jc w:val="both"/>
        <w:rPr>
          <w:color w:val="000000"/>
        </w:rPr>
      </w:pPr>
      <w:r>
        <w:rPr>
          <w:color w:val="000000"/>
        </w:rPr>
        <w:t xml:space="preserve">- на счете </w:t>
      </w:r>
      <w:r>
        <w:rPr>
          <w:b/>
          <w:color w:val="000000"/>
          <w:u w:val="single"/>
        </w:rPr>
        <w:t>40100000</w:t>
      </w:r>
      <w:r>
        <w:rPr>
          <w:color w:val="000000"/>
          <w:u w:val="single"/>
        </w:rPr>
        <w:t xml:space="preserve"> «Финансовый результат хозяйствующего субъекта»</w:t>
      </w:r>
      <w:r>
        <w:rPr>
          <w:color w:val="000000"/>
        </w:rPr>
        <w:t xml:space="preserve"> 19704650,00 рублей, в том числе:</w:t>
      </w:r>
    </w:p>
    <w:p w:rsidR="000D5BDB" w:rsidRDefault="000D5BDB" w:rsidP="000D5BDB">
      <w:pPr>
        <w:jc w:val="both"/>
        <w:rPr>
          <w:color w:val="000000"/>
        </w:rPr>
      </w:pPr>
      <w:r>
        <w:rPr>
          <w:color w:val="000000"/>
        </w:rPr>
        <w:t> </w:t>
      </w:r>
    </w:p>
    <w:p w:rsidR="000D5BDB" w:rsidRDefault="000D5BDB" w:rsidP="000D5BDB">
      <w:pPr>
        <w:ind w:firstLine="560"/>
        <w:jc w:val="both"/>
        <w:rPr>
          <w:color w:val="000000"/>
        </w:rPr>
      </w:pPr>
      <w:r>
        <w:rPr>
          <w:color w:val="000000"/>
        </w:rPr>
        <w:t>- 40140000  «Начисление доходов будущих периодов»  -30634501,35 руб.(задолженность будущих периодов принятый бюджет на 2022-2024 годы)</w:t>
      </w:r>
    </w:p>
    <w:p w:rsidR="000D5BDB" w:rsidRDefault="000D5BDB" w:rsidP="000D5BDB">
      <w:pPr>
        <w:spacing w:line="480" w:lineRule="auto"/>
        <w:ind w:firstLine="560"/>
        <w:jc w:val="both"/>
        <w:rPr>
          <w:color w:val="000000"/>
        </w:rPr>
      </w:pPr>
      <w:r>
        <w:rPr>
          <w:color w:val="000000"/>
        </w:rPr>
        <w:t xml:space="preserve">-40160000 «Резервы предстоящих расходов»-387773,10 руб. </w:t>
      </w:r>
    </w:p>
    <w:p w:rsidR="000D5BDB" w:rsidRDefault="000D5BDB" w:rsidP="000D5BDB">
      <w:pPr>
        <w:ind w:firstLine="560"/>
        <w:jc w:val="both"/>
        <w:rPr>
          <w:color w:val="000000"/>
        </w:rPr>
      </w:pPr>
      <w:r>
        <w:rPr>
          <w:color w:val="000000"/>
        </w:rPr>
        <w:t> </w:t>
      </w:r>
    </w:p>
    <w:p w:rsidR="000D5BDB" w:rsidRDefault="000D5BDB" w:rsidP="000D5BDB">
      <w:pPr>
        <w:ind w:firstLine="560"/>
        <w:jc w:val="both"/>
        <w:rPr>
          <w:color w:val="000000"/>
        </w:rPr>
      </w:pPr>
      <w:r>
        <w:rPr>
          <w:color w:val="000000"/>
        </w:rPr>
        <w:t> </w:t>
      </w:r>
    </w:p>
    <w:p w:rsidR="000D5BDB" w:rsidRDefault="000D5BDB" w:rsidP="000D5BDB">
      <w:pPr>
        <w:ind w:firstLine="560"/>
        <w:jc w:val="center"/>
        <w:rPr>
          <w:color w:val="000000"/>
        </w:rPr>
      </w:pPr>
      <w:r>
        <w:rPr>
          <w:b/>
          <w:color w:val="000000"/>
        </w:rPr>
        <w:t>Раздел 5. Прочие вопросы деятельности</w:t>
      </w:r>
    </w:p>
    <w:p w:rsidR="000D5BDB" w:rsidRDefault="000D5BDB" w:rsidP="000D5BDB">
      <w:pPr>
        <w:ind w:firstLine="560"/>
        <w:jc w:val="both"/>
        <w:rPr>
          <w:color w:val="000000"/>
        </w:rPr>
      </w:pPr>
      <w:r>
        <w:rPr>
          <w:color w:val="000000"/>
          <w:shd w:val="clear" w:color="auto" w:fill="FFFF00"/>
        </w:rPr>
        <w:t> </w:t>
      </w:r>
    </w:p>
    <w:p w:rsidR="000D5BDB" w:rsidRDefault="000D5BDB" w:rsidP="000D5BDB">
      <w:pPr>
        <w:ind w:firstLine="560"/>
        <w:jc w:val="both"/>
        <w:rPr>
          <w:color w:val="000000"/>
        </w:rPr>
      </w:pPr>
      <w:r>
        <w:rPr>
          <w:color w:val="000000"/>
        </w:rPr>
        <w:t>В январе 2019 года между администрацией Белоносовского сельского поселения и Финансовым управлением администрации Еткульского муниципального района заключено Соглашение б/н от 09.01.2018г. на осуществление полномочий по ведению бухгалтерского учета в сельских поселениях.</w:t>
      </w:r>
    </w:p>
    <w:p w:rsidR="000D5BDB" w:rsidRDefault="000D5BDB" w:rsidP="000D5BDB">
      <w:pPr>
        <w:ind w:firstLine="560"/>
        <w:jc w:val="both"/>
        <w:rPr>
          <w:color w:val="000000"/>
        </w:rPr>
      </w:pPr>
      <w:r>
        <w:rPr>
          <w:color w:val="000000"/>
        </w:rPr>
        <w:t xml:space="preserve">Бюджетный учет ведется в соответствии с «Единым планом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w:t>
      </w:r>
      <w:r>
        <w:rPr>
          <w:color w:val="000000"/>
        </w:rPr>
        <w:lastRenderedPageBreak/>
        <w:t>«Инструкцией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утвержденных Приказом Минфина РФ от 01.12.2010г. №157н. Руководствуется «Планом счетов бюджетного учета», утвержденного Приказом Министерства финансов Российской Федерации 06.12.2010г. №162н;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28.12.2010г. №191н, а также приказами, разъяснениями, пояснениями, указаниями, письмами, рекомендациями Министерства финансов Российской Федерации и Федерального казначейства Российской Федерации, Бюджетным кодексом Российской Федерации, Положением о бюджетном процессе в Еткульском муниципальном районе.</w:t>
      </w:r>
    </w:p>
    <w:p w:rsidR="000D5BDB" w:rsidRDefault="000D5BDB" w:rsidP="000D5BDB">
      <w:pPr>
        <w:ind w:firstLine="560"/>
        <w:jc w:val="both"/>
        <w:rPr>
          <w:color w:val="000000"/>
        </w:rPr>
      </w:pPr>
      <w:r>
        <w:rPr>
          <w:color w:val="000000"/>
        </w:rPr>
        <w:t>В 2023 году проводился текущий анализ и контроль первичных документов, сверка расчетов по налоговым платежам.</w:t>
      </w:r>
    </w:p>
    <w:p w:rsidR="000D5BDB" w:rsidRDefault="000D5BDB" w:rsidP="000D5BDB">
      <w:pPr>
        <w:ind w:firstLine="560"/>
        <w:jc w:val="both"/>
        <w:rPr>
          <w:color w:val="000000"/>
        </w:rPr>
      </w:pPr>
      <w:r>
        <w:rPr>
          <w:color w:val="000000"/>
        </w:rPr>
        <w:t>Согласно Распоряжения №70 «Об упрощенном осуществлении внутреннего финансового аудита» от 28.12.2022 г. в 2023 году внутренний финансовый контроль осуществлялся в упрощенном варианте.</w:t>
      </w:r>
    </w:p>
    <w:p w:rsidR="000D5BDB" w:rsidRDefault="000D5BDB" w:rsidP="000D5BDB">
      <w:pPr>
        <w:ind w:firstLine="560"/>
        <w:jc w:val="both"/>
        <w:rPr>
          <w:color w:val="000000"/>
        </w:rPr>
      </w:pPr>
      <w:r>
        <w:rPr>
          <w:color w:val="000000"/>
        </w:rPr>
        <w:t> </w:t>
      </w:r>
    </w:p>
    <w:p w:rsidR="000D5BDB" w:rsidRDefault="000D5BDB" w:rsidP="000D5BDB">
      <w:pPr>
        <w:ind w:firstLine="560"/>
        <w:jc w:val="both"/>
        <w:rPr>
          <w:color w:val="000000"/>
        </w:rPr>
      </w:pPr>
      <w:r>
        <w:rPr>
          <w:color w:val="000000"/>
        </w:rPr>
        <w:t xml:space="preserve">Инвентаризация основных средств и материальных запасов проведена в декабре 2023 года. </w:t>
      </w:r>
    </w:p>
    <w:p w:rsidR="000D5BDB" w:rsidRDefault="000D5BDB" w:rsidP="000D5BDB">
      <w:pPr>
        <w:ind w:firstLine="560"/>
        <w:jc w:val="both"/>
        <w:rPr>
          <w:color w:val="000000"/>
        </w:rPr>
      </w:pPr>
      <w:r>
        <w:rPr>
          <w:color w:val="000000"/>
        </w:rPr>
        <w:t>В течение 2023 года из бюджета Белоносовского сельского поселения кредиты не выдавались и не привлекались.</w:t>
      </w:r>
    </w:p>
    <w:p w:rsidR="000D5BDB" w:rsidRDefault="000D5BDB" w:rsidP="000D5BDB">
      <w:pPr>
        <w:ind w:firstLine="560"/>
        <w:jc w:val="both"/>
        <w:rPr>
          <w:color w:val="000000"/>
        </w:rPr>
      </w:pPr>
      <w:r>
        <w:rPr>
          <w:color w:val="000000"/>
        </w:rPr>
        <w:t>Перечень форм, не включенных в состав бюджетной отчетности в виду отсутствия в них числовых значений, показателей:</w:t>
      </w:r>
    </w:p>
    <w:p w:rsidR="000D5BDB" w:rsidRDefault="000D5BDB" w:rsidP="000D5BDB">
      <w:pPr>
        <w:ind w:firstLine="560"/>
        <w:jc w:val="both"/>
        <w:rPr>
          <w:color w:val="000000"/>
        </w:rPr>
      </w:pPr>
      <w:r>
        <w:rPr>
          <w:color w:val="000000"/>
        </w:rPr>
        <w:t>--таблица №15 «Причины увеличения просроченной задолженности»;</w:t>
      </w:r>
    </w:p>
    <w:p w:rsidR="000D5BDB" w:rsidRDefault="000D5BDB" w:rsidP="000D5BDB">
      <w:pPr>
        <w:ind w:firstLine="560"/>
        <w:jc w:val="both"/>
        <w:rPr>
          <w:color w:val="000000"/>
        </w:rPr>
      </w:pPr>
      <w:r>
        <w:rPr>
          <w:color w:val="000000"/>
        </w:rPr>
        <w:t>- ф.0503167 «Сведения о целевых иностранных кредитах»;</w:t>
      </w:r>
    </w:p>
    <w:p w:rsidR="000D5BDB" w:rsidRDefault="000D5BDB" w:rsidP="000D5BDB">
      <w:pPr>
        <w:ind w:left="560"/>
        <w:jc w:val="both"/>
        <w:rPr>
          <w:color w:val="000000"/>
        </w:rPr>
      </w:pPr>
      <w:r>
        <w:rPr>
          <w:color w:val="000000"/>
        </w:rPr>
        <w:t>- ф.0503172 «Сведения о государственном (муниципальном) долге, предоставленных бюджетных кредитах»;</w:t>
      </w:r>
    </w:p>
    <w:p w:rsidR="000D5BDB" w:rsidRDefault="000D5BDB" w:rsidP="000D5BDB">
      <w:pPr>
        <w:ind w:left="560"/>
        <w:jc w:val="both"/>
        <w:rPr>
          <w:color w:val="000000"/>
        </w:rPr>
      </w:pPr>
      <w:r>
        <w:rPr>
          <w:color w:val="000000"/>
        </w:rPr>
        <w:t>- ф.0503174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w:t>
      </w:r>
    </w:p>
    <w:p w:rsidR="000D5BDB" w:rsidRDefault="000D5BDB" w:rsidP="000D5BDB">
      <w:pPr>
        <w:ind w:left="560"/>
        <w:jc w:val="both"/>
        <w:rPr>
          <w:color w:val="000000"/>
        </w:rPr>
      </w:pPr>
      <w:r>
        <w:rPr>
          <w:color w:val="000000"/>
        </w:rPr>
        <w:t>- ф.0503175 «Сведения о принятых и неисполненных обязательствах получателя бюджетных средств»;</w:t>
      </w:r>
    </w:p>
    <w:p w:rsidR="000D5BDB" w:rsidRDefault="000D5BDB" w:rsidP="000D5BDB">
      <w:pPr>
        <w:ind w:left="560"/>
        <w:jc w:val="both"/>
        <w:rPr>
          <w:color w:val="000000"/>
        </w:rPr>
      </w:pPr>
      <w:r>
        <w:rPr>
          <w:color w:val="000000"/>
        </w:rPr>
        <w:t>- ф.0503178 «Сведения об остатках денежных средств на счетах получателя бюджетных средств»</w:t>
      </w:r>
    </w:p>
    <w:p w:rsidR="000D5BDB" w:rsidRDefault="000D5BDB" w:rsidP="000D5BDB">
      <w:pPr>
        <w:ind w:firstLine="700"/>
        <w:jc w:val="both"/>
        <w:rPr>
          <w:color w:val="000000"/>
        </w:rPr>
      </w:pPr>
      <w:r>
        <w:rPr>
          <w:color w:val="000000"/>
        </w:rPr>
        <w:t xml:space="preserve">В соответствии с Инструкцией №191н Администрацией Белоносовского сельского поселения, как главным распорядителем не сформированы формы: </w:t>
      </w:r>
    </w:p>
    <w:p w:rsidR="000D5BDB" w:rsidRDefault="000D5BDB" w:rsidP="000D5BDB">
      <w:pPr>
        <w:ind w:firstLine="700"/>
        <w:jc w:val="both"/>
        <w:rPr>
          <w:color w:val="000000"/>
        </w:rPr>
      </w:pPr>
      <w:r>
        <w:rPr>
          <w:color w:val="000000"/>
        </w:rPr>
        <w:t>- Таблица №1 «Сведения о направлениях деятельности»;</w:t>
      </w:r>
    </w:p>
    <w:p w:rsidR="000D5BDB" w:rsidRDefault="000D5BDB" w:rsidP="000D5BDB">
      <w:pPr>
        <w:ind w:firstLine="700"/>
        <w:jc w:val="both"/>
        <w:rPr>
          <w:color w:val="000000"/>
        </w:rPr>
      </w:pPr>
      <w:r>
        <w:rPr>
          <w:color w:val="000000"/>
        </w:rPr>
        <w:t>- Таблица №4 «Сведения об основных положениях учетной политики»;</w:t>
      </w:r>
    </w:p>
    <w:p w:rsidR="000D5BDB" w:rsidRDefault="000D5BDB" w:rsidP="000D5BDB">
      <w:pPr>
        <w:ind w:firstLine="700"/>
        <w:jc w:val="both"/>
        <w:rPr>
          <w:color w:val="000000"/>
        </w:rPr>
      </w:pPr>
      <w:r>
        <w:rPr>
          <w:color w:val="000000"/>
        </w:rPr>
        <w:t>- Таблица №12 «Сведения о результатах деятельности»;</w:t>
      </w:r>
    </w:p>
    <w:p w:rsidR="000D5BDB" w:rsidRDefault="000D5BDB" w:rsidP="000D5BDB">
      <w:pPr>
        <w:ind w:firstLine="700"/>
        <w:jc w:val="both"/>
        <w:rPr>
          <w:color w:val="000000"/>
        </w:rPr>
      </w:pPr>
      <w:r>
        <w:rPr>
          <w:color w:val="000000"/>
        </w:rPr>
        <w:t>- Таблица №13 «Анализ отчета об исполнении бюджета»;</w:t>
      </w:r>
    </w:p>
    <w:p w:rsidR="000D5BDB" w:rsidRDefault="000D5BDB" w:rsidP="000D5BDB">
      <w:pPr>
        <w:ind w:firstLine="700"/>
        <w:jc w:val="both"/>
        <w:rPr>
          <w:color w:val="000000"/>
        </w:rPr>
      </w:pPr>
      <w:r>
        <w:rPr>
          <w:color w:val="000000"/>
        </w:rPr>
        <w:t>- Таблица №14 «Анализ показателей отчетности»;</w:t>
      </w:r>
    </w:p>
    <w:p w:rsidR="000D5BDB" w:rsidRDefault="000D5BDB" w:rsidP="000D5BDB">
      <w:pPr>
        <w:ind w:firstLine="700"/>
        <w:jc w:val="both"/>
        <w:rPr>
          <w:color w:val="000000"/>
        </w:rPr>
      </w:pPr>
      <w:r>
        <w:rPr>
          <w:color w:val="000000"/>
        </w:rPr>
        <w:t>- Таблица №16 «Прочие вопросы деятельности».</w:t>
      </w:r>
    </w:p>
    <w:p w:rsidR="000D5BDB" w:rsidRDefault="000D5BDB" w:rsidP="000D5BDB">
      <w:pPr>
        <w:rPr>
          <w:color w:val="000000"/>
        </w:rPr>
      </w:pPr>
      <w:r>
        <w:rPr>
          <w:rFonts w:ascii="Calibri" w:eastAsia="Calibri" w:hAnsi="Calibri" w:cs="Calibri"/>
          <w:color w:val="000000"/>
        </w:rPr>
        <w:t> </w:t>
      </w:r>
    </w:p>
    <w:p w:rsidR="000D5BDB" w:rsidRDefault="000D5BDB" w:rsidP="000D5BDB">
      <w:r>
        <w:t> </w:t>
      </w:r>
    </w:p>
    <w:p w:rsidR="000D5BDB" w:rsidRDefault="000D5BDB" w:rsidP="000D5BDB">
      <w:r>
        <w:t> </w:t>
      </w:r>
    </w:p>
    <w:tbl>
      <w:tblPr>
        <w:tblW w:w="9380" w:type="dxa"/>
        <w:tblInd w:w="96" w:type="dxa"/>
        <w:tblCellMar>
          <w:left w:w="0" w:type="dxa"/>
          <w:right w:w="0" w:type="dxa"/>
        </w:tblCellMar>
        <w:tblLook w:val="04A0" w:firstRow="1" w:lastRow="0" w:firstColumn="1" w:lastColumn="0" w:noHBand="0" w:noVBand="1"/>
      </w:tblPr>
      <w:tblGrid>
        <w:gridCol w:w="3033"/>
        <w:gridCol w:w="3995"/>
        <w:gridCol w:w="2730"/>
      </w:tblGrid>
      <w:tr w:rsidR="000D5BDB" w:rsidTr="000D5BDB">
        <w:tc>
          <w:tcPr>
            <w:tcW w:w="3570" w:type="dxa"/>
            <w:tcBorders>
              <w:top w:val="nil"/>
              <w:left w:val="nil"/>
              <w:bottom w:val="nil"/>
              <w:right w:val="nil"/>
            </w:tcBorders>
            <w:tcMar>
              <w:top w:w="0" w:type="dxa"/>
              <w:left w:w="108" w:type="dxa"/>
              <w:bottom w:w="0" w:type="dxa"/>
              <w:right w:w="108" w:type="dxa"/>
            </w:tcMar>
            <w:vAlign w:val="center"/>
            <w:hideMark/>
          </w:tcPr>
          <w:p w:rsidR="000D5BDB" w:rsidRDefault="000D5BDB">
            <w:pPr>
              <w:rPr>
                <w:szCs w:val="22"/>
              </w:rPr>
            </w:pPr>
            <w:r>
              <w:rPr>
                <w:sz w:val="20"/>
                <w:szCs w:val="20"/>
              </w:rPr>
              <w:t>Руководитель</w:t>
            </w:r>
          </w:p>
        </w:tc>
        <w:tc>
          <w:tcPr>
            <w:tcW w:w="2040" w:type="dxa"/>
            <w:tcBorders>
              <w:top w:val="nil"/>
              <w:left w:val="nil"/>
              <w:bottom w:val="nil"/>
              <w:right w:val="nil"/>
            </w:tcBorders>
            <w:tcMar>
              <w:top w:w="0" w:type="dxa"/>
              <w:left w:w="108" w:type="dxa"/>
              <w:bottom w:w="0" w:type="dxa"/>
              <w:right w:w="108" w:type="dxa"/>
            </w:tcMar>
            <w:vAlign w:val="center"/>
            <w:hideMark/>
          </w:tcPr>
          <w:p w:rsidR="000D5BDB" w:rsidRDefault="000D5BDB">
            <w:pPr>
              <w:rPr>
                <w:szCs w:val="22"/>
              </w:rPr>
            </w:pPr>
            <w:r>
              <w:rPr>
                <w:noProof/>
              </w:rPr>
              <w:drawing>
                <wp:inline distT="0" distB="0" distL="0" distR="0">
                  <wp:extent cx="2857500" cy="952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tc>
        <w:tc>
          <w:tcPr>
            <w:tcW w:w="0" w:type="auto"/>
            <w:tcBorders>
              <w:top w:val="nil"/>
              <w:left w:val="nil"/>
              <w:bottom w:val="nil"/>
              <w:right w:val="nil"/>
            </w:tcBorders>
            <w:tcMar>
              <w:top w:w="0" w:type="dxa"/>
              <w:left w:w="108" w:type="dxa"/>
              <w:bottom w:w="0" w:type="dxa"/>
              <w:right w:w="108" w:type="dxa"/>
            </w:tcMar>
            <w:vAlign w:val="center"/>
            <w:hideMark/>
          </w:tcPr>
          <w:p w:rsidR="000D5BDB" w:rsidRDefault="000D5BDB">
            <w:pPr>
              <w:jc w:val="center"/>
              <w:rPr>
                <w:szCs w:val="22"/>
              </w:rPr>
            </w:pPr>
            <w:r>
              <w:rPr>
                <w:sz w:val="20"/>
                <w:szCs w:val="20"/>
                <w:u w:val="single"/>
              </w:rPr>
              <w:t>Мушина Ирина Аркадьевна</w:t>
            </w:r>
          </w:p>
        </w:tc>
      </w:tr>
      <w:tr w:rsidR="000D5BDB" w:rsidTr="000D5BDB">
        <w:trPr>
          <w:trHeight w:val="280"/>
        </w:trPr>
        <w:tc>
          <w:tcPr>
            <w:tcW w:w="3570" w:type="dxa"/>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c>
          <w:tcPr>
            <w:tcW w:w="2040" w:type="dxa"/>
            <w:tcBorders>
              <w:top w:val="nil"/>
              <w:left w:val="nil"/>
              <w:bottom w:val="nil"/>
              <w:right w:val="nil"/>
            </w:tcBorders>
            <w:tcMar>
              <w:top w:w="0" w:type="dxa"/>
              <w:left w:w="108" w:type="dxa"/>
              <w:bottom w:w="0" w:type="dxa"/>
              <w:right w:w="108" w:type="dxa"/>
            </w:tcMar>
            <w:vAlign w:val="center"/>
            <w:hideMark/>
          </w:tcPr>
          <w:p w:rsidR="000D5BDB" w:rsidRDefault="000D5BDB">
            <w:pPr>
              <w:jc w:val="center"/>
              <w:rPr>
                <w:szCs w:val="22"/>
              </w:rPr>
            </w:pPr>
            <w:r>
              <w:rPr>
                <w:sz w:val="20"/>
                <w:szCs w:val="20"/>
              </w:rPr>
              <w:t>(подпись)</w:t>
            </w:r>
          </w:p>
        </w:tc>
        <w:tc>
          <w:tcPr>
            <w:tcW w:w="0" w:type="auto"/>
            <w:tcBorders>
              <w:top w:val="nil"/>
              <w:left w:val="nil"/>
              <w:bottom w:val="nil"/>
              <w:right w:val="nil"/>
            </w:tcBorders>
            <w:tcMar>
              <w:top w:w="0" w:type="dxa"/>
              <w:left w:w="108" w:type="dxa"/>
              <w:bottom w:w="0" w:type="dxa"/>
              <w:right w:w="108" w:type="dxa"/>
            </w:tcMar>
            <w:vAlign w:val="center"/>
            <w:hideMark/>
          </w:tcPr>
          <w:p w:rsidR="000D5BDB" w:rsidRDefault="000D5BDB">
            <w:pPr>
              <w:jc w:val="center"/>
              <w:rPr>
                <w:szCs w:val="22"/>
              </w:rPr>
            </w:pPr>
            <w:r>
              <w:rPr>
                <w:sz w:val="20"/>
                <w:szCs w:val="20"/>
              </w:rPr>
              <w:t>(расшифровка подписи)</w:t>
            </w:r>
          </w:p>
        </w:tc>
      </w:tr>
      <w:tr w:rsidR="000D5BDB" w:rsidTr="000D5BDB">
        <w:trPr>
          <w:trHeight w:val="281"/>
        </w:trPr>
        <w:tc>
          <w:tcPr>
            <w:tcW w:w="0" w:type="auto"/>
            <w:gridSpan w:val="3"/>
            <w:tcBorders>
              <w:top w:val="nil"/>
              <w:left w:val="nil"/>
              <w:bottom w:val="nil"/>
              <w:right w:val="nil"/>
            </w:tcBorders>
            <w:noWrap/>
            <w:tcMar>
              <w:top w:w="0" w:type="dxa"/>
              <w:left w:w="108" w:type="dxa"/>
              <w:bottom w:w="0" w:type="dxa"/>
              <w:right w:w="108" w:type="dxa"/>
            </w:tcMar>
            <w:vAlign w:val="bottom"/>
            <w:hideMark/>
          </w:tcPr>
          <w:p w:rsidR="000D5BDB" w:rsidRDefault="000D5BDB">
            <w:pPr>
              <w:rPr>
                <w:szCs w:val="22"/>
              </w:rPr>
            </w:pPr>
            <w:r>
              <w:rPr>
                <w:sz w:val="20"/>
                <w:szCs w:val="20"/>
              </w:rPr>
              <w:t> </w:t>
            </w:r>
          </w:p>
        </w:tc>
      </w:tr>
      <w:tr w:rsidR="000D5BDB" w:rsidTr="000D5BDB">
        <w:trPr>
          <w:trHeight w:val="281"/>
        </w:trPr>
        <w:tc>
          <w:tcPr>
            <w:tcW w:w="3570" w:type="dxa"/>
            <w:tcBorders>
              <w:top w:val="nil"/>
              <w:left w:val="nil"/>
              <w:bottom w:val="nil"/>
              <w:right w:val="nil"/>
            </w:tcBorders>
            <w:tcMar>
              <w:top w:w="0" w:type="dxa"/>
              <w:left w:w="108" w:type="dxa"/>
              <w:bottom w:w="0" w:type="dxa"/>
              <w:right w:w="108" w:type="dxa"/>
            </w:tcMar>
            <w:vAlign w:val="center"/>
            <w:hideMark/>
          </w:tcPr>
          <w:p w:rsidR="000D5BDB" w:rsidRDefault="000D5BDB">
            <w:pPr>
              <w:rPr>
                <w:szCs w:val="22"/>
              </w:rPr>
            </w:pPr>
            <w:r>
              <w:rPr>
                <w:sz w:val="20"/>
                <w:szCs w:val="20"/>
              </w:rPr>
              <w:lastRenderedPageBreak/>
              <w:t>Руководитель планово-</w:t>
            </w:r>
          </w:p>
        </w:tc>
        <w:tc>
          <w:tcPr>
            <w:tcW w:w="2040" w:type="dxa"/>
            <w:tcBorders>
              <w:top w:val="nil"/>
              <w:left w:val="nil"/>
              <w:bottom w:val="nil"/>
              <w:right w:val="nil"/>
            </w:tcBorders>
            <w:tcMar>
              <w:top w:w="0" w:type="dxa"/>
              <w:left w:w="108" w:type="dxa"/>
              <w:bottom w:w="0" w:type="dxa"/>
              <w:right w:w="108" w:type="dxa"/>
            </w:tcMar>
            <w:vAlign w:val="center"/>
            <w:hideMark/>
          </w:tcPr>
          <w:p w:rsidR="000D5BDB" w:rsidRDefault="000D5BDB">
            <w:pPr>
              <w:rPr>
                <w:sz w:val="22"/>
                <w:szCs w:val="22"/>
              </w:rPr>
            </w:pPr>
          </w:p>
        </w:tc>
        <w:tc>
          <w:tcPr>
            <w:tcW w:w="0" w:type="auto"/>
            <w:tcBorders>
              <w:top w:val="nil"/>
              <w:left w:val="nil"/>
              <w:bottom w:val="nil"/>
              <w:right w:val="nil"/>
            </w:tcBorders>
            <w:tcMar>
              <w:top w:w="0" w:type="dxa"/>
              <w:left w:w="108" w:type="dxa"/>
              <w:bottom w:w="0" w:type="dxa"/>
              <w:right w:w="108" w:type="dxa"/>
            </w:tcMar>
            <w:vAlign w:val="center"/>
            <w:hideMark/>
          </w:tcPr>
          <w:p w:rsidR="000D5BDB" w:rsidRDefault="000D5BDB">
            <w:pPr>
              <w:rPr>
                <w:sz w:val="22"/>
                <w:szCs w:val="22"/>
              </w:rPr>
            </w:pPr>
          </w:p>
        </w:tc>
      </w:tr>
      <w:tr w:rsidR="000D5BDB" w:rsidTr="000D5BDB">
        <w:trPr>
          <w:trHeight w:val="281"/>
        </w:trPr>
        <w:tc>
          <w:tcPr>
            <w:tcW w:w="3570" w:type="dxa"/>
            <w:tcBorders>
              <w:top w:val="nil"/>
              <w:left w:val="nil"/>
              <w:bottom w:val="nil"/>
              <w:right w:val="nil"/>
            </w:tcBorders>
            <w:tcMar>
              <w:top w:w="0" w:type="dxa"/>
              <w:left w:w="108" w:type="dxa"/>
              <w:bottom w:w="0" w:type="dxa"/>
              <w:right w:w="108" w:type="dxa"/>
            </w:tcMar>
            <w:vAlign w:val="center"/>
            <w:hideMark/>
          </w:tcPr>
          <w:p w:rsidR="000D5BDB" w:rsidRDefault="000D5BDB">
            <w:pPr>
              <w:rPr>
                <w:szCs w:val="22"/>
              </w:rPr>
            </w:pPr>
            <w:r>
              <w:rPr>
                <w:sz w:val="20"/>
                <w:szCs w:val="20"/>
              </w:rPr>
              <w:t>экономической службы</w:t>
            </w:r>
          </w:p>
        </w:tc>
        <w:tc>
          <w:tcPr>
            <w:tcW w:w="2040" w:type="dxa"/>
            <w:tcBorders>
              <w:top w:val="nil"/>
              <w:left w:val="nil"/>
              <w:bottom w:val="nil"/>
              <w:right w:val="nil"/>
            </w:tcBorders>
            <w:tcMar>
              <w:top w:w="0" w:type="dxa"/>
              <w:left w:w="108" w:type="dxa"/>
              <w:bottom w:w="0" w:type="dxa"/>
              <w:right w:w="108" w:type="dxa"/>
            </w:tcMar>
            <w:vAlign w:val="center"/>
            <w:hideMark/>
          </w:tcPr>
          <w:p w:rsidR="000D5BDB" w:rsidRDefault="000D5BDB">
            <w:pPr>
              <w:jc w:val="center"/>
              <w:rPr>
                <w:szCs w:val="22"/>
              </w:rPr>
            </w:pPr>
            <w:r>
              <w:rPr>
                <w:sz w:val="20"/>
                <w:szCs w:val="20"/>
              </w:rPr>
              <w:t>(подпись)</w:t>
            </w:r>
          </w:p>
        </w:tc>
        <w:tc>
          <w:tcPr>
            <w:tcW w:w="0" w:type="auto"/>
            <w:tcBorders>
              <w:top w:val="nil"/>
              <w:left w:val="nil"/>
              <w:bottom w:val="nil"/>
              <w:right w:val="nil"/>
            </w:tcBorders>
            <w:tcMar>
              <w:top w:w="0" w:type="dxa"/>
              <w:left w:w="108" w:type="dxa"/>
              <w:bottom w:w="0" w:type="dxa"/>
              <w:right w:w="108" w:type="dxa"/>
            </w:tcMar>
            <w:vAlign w:val="center"/>
            <w:hideMark/>
          </w:tcPr>
          <w:p w:rsidR="000D5BDB" w:rsidRDefault="000D5BDB">
            <w:pPr>
              <w:jc w:val="center"/>
              <w:rPr>
                <w:szCs w:val="22"/>
              </w:rPr>
            </w:pPr>
            <w:r>
              <w:rPr>
                <w:sz w:val="20"/>
                <w:szCs w:val="20"/>
              </w:rPr>
              <w:t>(расшифровка подписи)</w:t>
            </w:r>
          </w:p>
        </w:tc>
      </w:tr>
      <w:tr w:rsidR="000D5BDB" w:rsidTr="000D5BDB">
        <w:trPr>
          <w:trHeight w:val="281"/>
        </w:trPr>
        <w:tc>
          <w:tcPr>
            <w:tcW w:w="0" w:type="auto"/>
            <w:gridSpan w:val="3"/>
            <w:tcBorders>
              <w:top w:val="nil"/>
              <w:left w:val="nil"/>
              <w:bottom w:val="nil"/>
              <w:right w:val="nil"/>
            </w:tcBorders>
            <w:noWrap/>
            <w:tcMar>
              <w:top w:w="0" w:type="dxa"/>
              <w:left w:w="108" w:type="dxa"/>
              <w:bottom w:w="0" w:type="dxa"/>
              <w:right w:w="108" w:type="dxa"/>
            </w:tcMar>
            <w:vAlign w:val="bottom"/>
            <w:hideMark/>
          </w:tcPr>
          <w:p w:rsidR="000D5BDB" w:rsidRDefault="000D5BDB">
            <w:pPr>
              <w:rPr>
                <w:sz w:val="22"/>
                <w:szCs w:val="22"/>
              </w:rPr>
            </w:pPr>
          </w:p>
        </w:tc>
      </w:tr>
      <w:tr w:rsidR="000D5BDB" w:rsidTr="000D5BDB">
        <w:trPr>
          <w:trHeight w:val="281"/>
        </w:trPr>
        <w:tc>
          <w:tcPr>
            <w:tcW w:w="3570" w:type="dxa"/>
            <w:tcBorders>
              <w:top w:val="nil"/>
              <w:left w:val="nil"/>
              <w:bottom w:val="nil"/>
              <w:right w:val="nil"/>
            </w:tcBorders>
            <w:tcMar>
              <w:top w:w="0" w:type="dxa"/>
              <w:left w:w="108" w:type="dxa"/>
              <w:bottom w:w="0" w:type="dxa"/>
              <w:right w:w="108" w:type="dxa"/>
            </w:tcMar>
            <w:vAlign w:val="center"/>
            <w:hideMark/>
          </w:tcPr>
          <w:p w:rsidR="000D5BDB" w:rsidRDefault="000D5BDB">
            <w:pPr>
              <w:rPr>
                <w:szCs w:val="22"/>
              </w:rPr>
            </w:pPr>
            <w:r>
              <w:rPr>
                <w:sz w:val="20"/>
                <w:szCs w:val="20"/>
              </w:rPr>
              <w:t>Главный</w:t>
            </w:r>
          </w:p>
        </w:tc>
        <w:tc>
          <w:tcPr>
            <w:tcW w:w="2040" w:type="dxa"/>
            <w:tcBorders>
              <w:top w:val="nil"/>
              <w:left w:val="nil"/>
              <w:bottom w:val="nil"/>
              <w:right w:val="nil"/>
            </w:tcBorders>
            <w:tcMar>
              <w:top w:w="0" w:type="dxa"/>
              <w:left w:w="108" w:type="dxa"/>
              <w:bottom w:w="0" w:type="dxa"/>
              <w:right w:w="108" w:type="dxa"/>
            </w:tcMar>
            <w:vAlign w:val="center"/>
            <w:hideMark/>
          </w:tcPr>
          <w:p w:rsidR="000D5BDB" w:rsidRDefault="000D5BDB">
            <w:pPr>
              <w:rPr>
                <w:szCs w:val="22"/>
              </w:rPr>
            </w:pPr>
            <w:r>
              <w:rPr>
                <w:noProof/>
              </w:rPr>
              <w:drawing>
                <wp:inline distT="0" distB="0" distL="0" distR="0">
                  <wp:extent cx="2857500" cy="952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tc>
        <w:tc>
          <w:tcPr>
            <w:tcW w:w="0" w:type="auto"/>
            <w:tcBorders>
              <w:top w:val="nil"/>
              <w:left w:val="nil"/>
              <w:bottom w:val="nil"/>
              <w:right w:val="nil"/>
            </w:tcBorders>
            <w:noWrap/>
            <w:tcMar>
              <w:top w:w="0" w:type="dxa"/>
              <w:left w:w="108" w:type="dxa"/>
              <w:bottom w:w="0" w:type="dxa"/>
              <w:right w:w="108" w:type="dxa"/>
            </w:tcMar>
            <w:vAlign w:val="bottom"/>
            <w:hideMark/>
          </w:tcPr>
          <w:p w:rsidR="000D5BDB" w:rsidRDefault="000D5BDB">
            <w:pPr>
              <w:jc w:val="center"/>
              <w:rPr>
                <w:szCs w:val="22"/>
              </w:rPr>
            </w:pPr>
            <w:r>
              <w:rPr>
                <w:sz w:val="20"/>
                <w:szCs w:val="20"/>
                <w:u w:val="single"/>
              </w:rPr>
              <w:t>Юровских Наталья Александровна</w:t>
            </w:r>
          </w:p>
        </w:tc>
      </w:tr>
      <w:tr w:rsidR="000D5BDB" w:rsidTr="000D5BDB">
        <w:trPr>
          <w:trHeight w:val="281"/>
        </w:trPr>
        <w:tc>
          <w:tcPr>
            <w:tcW w:w="3570" w:type="dxa"/>
            <w:tcBorders>
              <w:top w:val="nil"/>
              <w:left w:val="nil"/>
              <w:bottom w:val="nil"/>
              <w:right w:val="nil"/>
            </w:tcBorders>
            <w:tcMar>
              <w:top w:w="0" w:type="dxa"/>
              <w:left w:w="108" w:type="dxa"/>
              <w:bottom w:w="0" w:type="dxa"/>
              <w:right w:w="108" w:type="dxa"/>
            </w:tcMar>
            <w:vAlign w:val="center"/>
            <w:hideMark/>
          </w:tcPr>
          <w:p w:rsidR="000D5BDB" w:rsidRDefault="000D5BDB">
            <w:pPr>
              <w:rPr>
                <w:szCs w:val="22"/>
              </w:rPr>
            </w:pPr>
            <w:r>
              <w:rPr>
                <w:sz w:val="20"/>
                <w:szCs w:val="20"/>
              </w:rPr>
              <w:t>бухгалтер</w:t>
            </w:r>
          </w:p>
        </w:tc>
        <w:tc>
          <w:tcPr>
            <w:tcW w:w="2040" w:type="dxa"/>
            <w:tcBorders>
              <w:top w:val="nil"/>
              <w:left w:val="nil"/>
              <w:bottom w:val="nil"/>
              <w:right w:val="nil"/>
            </w:tcBorders>
            <w:tcMar>
              <w:top w:w="0" w:type="dxa"/>
              <w:left w:w="108" w:type="dxa"/>
              <w:bottom w:w="0" w:type="dxa"/>
              <w:right w:w="108" w:type="dxa"/>
            </w:tcMar>
            <w:vAlign w:val="center"/>
            <w:hideMark/>
          </w:tcPr>
          <w:p w:rsidR="000D5BDB" w:rsidRDefault="000D5BDB">
            <w:pPr>
              <w:jc w:val="center"/>
              <w:rPr>
                <w:szCs w:val="22"/>
              </w:rPr>
            </w:pPr>
            <w:r>
              <w:rPr>
                <w:sz w:val="20"/>
                <w:szCs w:val="20"/>
              </w:rPr>
              <w:t>(подпись)</w:t>
            </w:r>
          </w:p>
        </w:tc>
        <w:tc>
          <w:tcPr>
            <w:tcW w:w="0" w:type="auto"/>
            <w:tcBorders>
              <w:top w:val="nil"/>
              <w:left w:val="nil"/>
              <w:bottom w:val="nil"/>
              <w:right w:val="nil"/>
            </w:tcBorders>
            <w:tcMar>
              <w:top w:w="0" w:type="dxa"/>
              <w:left w:w="108" w:type="dxa"/>
              <w:bottom w:w="0" w:type="dxa"/>
              <w:right w:w="108" w:type="dxa"/>
            </w:tcMar>
            <w:vAlign w:val="center"/>
            <w:hideMark/>
          </w:tcPr>
          <w:p w:rsidR="000D5BDB" w:rsidRDefault="000D5BDB">
            <w:pPr>
              <w:jc w:val="center"/>
              <w:rPr>
                <w:szCs w:val="22"/>
              </w:rPr>
            </w:pPr>
            <w:r>
              <w:rPr>
                <w:sz w:val="20"/>
                <w:szCs w:val="20"/>
              </w:rPr>
              <w:t>(расшифровка подписи)</w:t>
            </w:r>
          </w:p>
        </w:tc>
      </w:tr>
      <w:tr w:rsidR="000D5BDB" w:rsidTr="000D5BDB">
        <w:trPr>
          <w:trHeight w:val="449"/>
        </w:trPr>
        <w:tc>
          <w:tcPr>
            <w:tcW w:w="3570" w:type="dxa"/>
            <w:tcBorders>
              <w:top w:val="nil"/>
              <w:left w:val="nil"/>
              <w:bottom w:val="nil"/>
              <w:right w:val="nil"/>
            </w:tcBorders>
            <w:tcMar>
              <w:top w:w="0" w:type="dxa"/>
              <w:left w:w="108" w:type="dxa"/>
              <w:bottom w:w="0" w:type="dxa"/>
              <w:right w:w="108" w:type="dxa"/>
            </w:tcMar>
            <w:vAlign w:val="center"/>
            <w:hideMark/>
          </w:tcPr>
          <w:p w:rsidR="000D5BDB" w:rsidRDefault="000D5BDB">
            <w:pPr>
              <w:rPr>
                <w:szCs w:val="22"/>
              </w:rPr>
            </w:pPr>
            <w:r>
              <w:rPr>
                <w:sz w:val="20"/>
                <w:szCs w:val="20"/>
              </w:rPr>
              <w:t>"____"   ____________ 20____г.</w:t>
            </w:r>
          </w:p>
        </w:tc>
        <w:tc>
          <w:tcPr>
            <w:tcW w:w="0" w:type="auto"/>
            <w:tcBorders>
              <w:top w:val="nil"/>
              <w:left w:val="nil"/>
              <w:bottom w:val="nil"/>
              <w:right w:val="nil"/>
            </w:tcBorders>
            <w:tcMar>
              <w:top w:w="0" w:type="dxa"/>
              <w:left w:w="108" w:type="dxa"/>
              <w:bottom w:w="0" w:type="dxa"/>
              <w:right w:w="108" w:type="dxa"/>
            </w:tcMar>
            <w:vAlign w:val="center"/>
            <w:hideMark/>
          </w:tcPr>
          <w:p w:rsidR="000D5BDB" w:rsidRDefault="000D5BDB">
            <w:pPr>
              <w:rPr>
                <w:sz w:val="22"/>
                <w:szCs w:val="22"/>
              </w:rPr>
            </w:pPr>
          </w:p>
        </w:tc>
        <w:tc>
          <w:tcPr>
            <w:tcW w:w="0" w:type="auto"/>
            <w:tcBorders>
              <w:top w:val="nil"/>
              <w:left w:val="nil"/>
              <w:bottom w:val="nil"/>
              <w:right w:val="nil"/>
            </w:tcBorders>
            <w:tcMar>
              <w:top w:w="0" w:type="dxa"/>
              <w:left w:w="108" w:type="dxa"/>
              <w:bottom w:w="0" w:type="dxa"/>
              <w:right w:w="108" w:type="dxa"/>
            </w:tcMar>
            <w:vAlign w:val="center"/>
            <w:hideMark/>
          </w:tcPr>
          <w:p w:rsidR="000D5BDB" w:rsidRDefault="000D5BDB">
            <w:pPr>
              <w:rPr>
                <w:sz w:val="22"/>
                <w:szCs w:val="22"/>
              </w:rPr>
            </w:pPr>
          </w:p>
        </w:tc>
      </w:tr>
    </w:tbl>
    <w:p w:rsidR="000D5BDB" w:rsidRDefault="000D5BDB" w:rsidP="000D5BDB">
      <w:pPr>
        <w:rPr>
          <w:rFonts w:asciiTheme="minorHAnsi" w:eastAsiaTheme="minorEastAsia" w:hAnsiTheme="minorHAnsi" w:cstheme="minorBidi"/>
          <w:sz w:val="22"/>
          <w:szCs w:val="22"/>
        </w:rPr>
      </w:pPr>
      <w:r>
        <w:t>Документ подписан электронной подписью. Дата представления 29.01.2024</w:t>
      </w:r>
      <w:r>
        <w:br/>
        <w:t xml:space="preserve">Главный бухгалтер(Юровских Наталья Александровна, Сертификат: 664221E34281D9447F26585E6363F2A5, Действителен: с 30.08.2023 по 22.11.2024), Руководитель(Мушина Ирина Аркадьевна, Сертификат: 7E5C36236DBA9F8BC1FA3A47BD9CF675, Действителен: с 14.07.2023 по 06.10.2024)        </w:t>
      </w:r>
    </w:p>
    <w:p w:rsidR="005679FE" w:rsidRPr="00987F49" w:rsidRDefault="005679FE" w:rsidP="00BC4116">
      <w:pPr>
        <w:jc w:val="both"/>
        <w:rPr>
          <w:sz w:val="28"/>
          <w:szCs w:val="28"/>
        </w:rPr>
      </w:pPr>
    </w:p>
    <w:p w:rsidR="00A22143" w:rsidRPr="006776E2" w:rsidRDefault="00A22143" w:rsidP="008B163E">
      <w:pPr>
        <w:jc w:val="both"/>
        <w:rPr>
          <w:sz w:val="28"/>
          <w:szCs w:val="28"/>
        </w:rPr>
      </w:pPr>
    </w:p>
    <w:p w:rsidR="00843A25" w:rsidRPr="006776E2" w:rsidRDefault="00843A25" w:rsidP="008B163E">
      <w:pPr>
        <w:jc w:val="both"/>
        <w:rPr>
          <w:sz w:val="28"/>
          <w:szCs w:val="28"/>
        </w:rPr>
      </w:pPr>
    </w:p>
    <w:p w:rsidR="00843A25" w:rsidRPr="006776E2" w:rsidRDefault="00843A25" w:rsidP="008B163E">
      <w:pPr>
        <w:jc w:val="both"/>
        <w:rPr>
          <w:sz w:val="28"/>
          <w:szCs w:val="28"/>
        </w:rPr>
      </w:pPr>
    </w:p>
    <w:p w:rsidR="00843A25" w:rsidRPr="006776E2" w:rsidRDefault="00843A25" w:rsidP="008B163E">
      <w:pPr>
        <w:jc w:val="both"/>
        <w:rPr>
          <w:sz w:val="28"/>
          <w:szCs w:val="28"/>
        </w:rPr>
      </w:pPr>
    </w:p>
    <w:p w:rsidR="00843A25" w:rsidRPr="006776E2" w:rsidRDefault="00843A25" w:rsidP="008B163E">
      <w:pPr>
        <w:jc w:val="both"/>
        <w:rPr>
          <w:sz w:val="28"/>
          <w:szCs w:val="28"/>
        </w:rPr>
      </w:pPr>
    </w:p>
    <w:p w:rsidR="00843A25" w:rsidRDefault="00843A25" w:rsidP="008B163E">
      <w:pPr>
        <w:jc w:val="both"/>
        <w:rPr>
          <w:sz w:val="28"/>
          <w:szCs w:val="28"/>
        </w:rPr>
      </w:pPr>
    </w:p>
    <w:p w:rsidR="00547447" w:rsidRDefault="00547447" w:rsidP="008B163E">
      <w:pPr>
        <w:jc w:val="both"/>
        <w:rPr>
          <w:sz w:val="28"/>
          <w:szCs w:val="28"/>
        </w:rPr>
      </w:pPr>
    </w:p>
    <w:p w:rsidR="00547447" w:rsidRDefault="00547447" w:rsidP="008B163E">
      <w:pPr>
        <w:jc w:val="both"/>
        <w:rPr>
          <w:sz w:val="28"/>
          <w:szCs w:val="28"/>
        </w:rPr>
      </w:pPr>
    </w:p>
    <w:p w:rsidR="00547447" w:rsidRDefault="00547447" w:rsidP="008B163E">
      <w:pPr>
        <w:jc w:val="both"/>
        <w:rPr>
          <w:sz w:val="28"/>
          <w:szCs w:val="28"/>
        </w:rPr>
      </w:pPr>
    </w:p>
    <w:p w:rsidR="00843A25" w:rsidRDefault="00843A25" w:rsidP="008B163E">
      <w:pPr>
        <w:jc w:val="both"/>
        <w:rPr>
          <w:sz w:val="28"/>
          <w:szCs w:val="28"/>
        </w:rPr>
      </w:pPr>
    </w:p>
    <w:p w:rsidR="00547447" w:rsidRPr="006776E2" w:rsidRDefault="00547447" w:rsidP="008B163E">
      <w:pPr>
        <w:jc w:val="both"/>
        <w:rPr>
          <w:sz w:val="28"/>
          <w:szCs w:val="28"/>
        </w:rPr>
      </w:pPr>
    </w:p>
    <w:p w:rsidR="00843A25" w:rsidRPr="00584BFE" w:rsidRDefault="00843A25" w:rsidP="00D13D18">
      <w:pPr>
        <w:jc w:val="right"/>
      </w:pPr>
    </w:p>
    <w:p w:rsidR="00843A25" w:rsidRPr="00843A25" w:rsidRDefault="00843A25" w:rsidP="008B163E">
      <w:pPr>
        <w:jc w:val="both"/>
        <w:rPr>
          <w:sz w:val="28"/>
          <w:szCs w:val="28"/>
        </w:rPr>
      </w:pPr>
    </w:p>
    <w:sectPr w:rsidR="00843A25" w:rsidRPr="00843A25" w:rsidSect="00AE5FD0">
      <w:pgSz w:w="11906" w:h="16838"/>
      <w:pgMar w:top="992"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9BB" w:rsidRDefault="00F839BB" w:rsidP="00BC4116">
      <w:r>
        <w:separator/>
      </w:r>
    </w:p>
  </w:endnote>
  <w:endnote w:type="continuationSeparator" w:id="0">
    <w:p w:rsidR="00F839BB" w:rsidRDefault="00F839BB" w:rsidP="00BC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9BB" w:rsidRDefault="00F839BB" w:rsidP="00BC4116">
      <w:r>
        <w:separator/>
      </w:r>
    </w:p>
  </w:footnote>
  <w:footnote w:type="continuationSeparator" w:id="0">
    <w:p w:rsidR="00F839BB" w:rsidRDefault="00F839BB" w:rsidP="00BC41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FFB"/>
    <w:multiLevelType w:val="hybridMultilevel"/>
    <w:tmpl w:val="65644054"/>
    <w:lvl w:ilvl="0" w:tplc="0419000F">
      <w:start w:val="1"/>
      <w:numFmt w:val="decimal"/>
      <w:lvlText w:val="%1."/>
      <w:lvlJc w:val="left"/>
      <w:pPr>
        <w:ind w:left="795" w:hanging="360"/>
      </w:pPr>
    </w:lvl>
    <w:lvl w:ilvl="1" w:tplc="04190019">
      <w:start w:val="1"/>
      <w:numFmt w:val="lowerLetter"/>
      <w:lvlText w:val="%2."/>
      <w:lvlJc w:val="left"/>
      <w:pPr>
        <w:ind w:left="1515" w:hanging="360"/>
      </w:pPr>
    </w:lvl>
    <w:lvl w:ilvl="2" w:tplc="0419001B">
      <w:start w:val="1"/>
      <w:numFmt w:val="lowerRoman"/>
      <w:lvlText w:val="%3."/>
      <w:lvlJc w:val="right"/>
      <w:pPr>
        <w:ind w:left="2235" w:hanging="180"/>
      </w:pPr>
    </w:lvl>
    <w:lvl w:ilvl="3" w:tplc="0419000F">
      <w:start w:val="1"/>
      <w:numFmt w:val="decimal"/>
      <w:lvlText w:val="%4."/>
      <w:lvlJc w:val="left"/>
      <w:pPr>
        <w:ind w:left="2955" w:hanging="360"/>
      </w:pPr>
    </w:lvl>
    <w:lvl w:ilvl="4" w:tplc="04190019">
      <w:start w:val="1"/>
      <w:numFmt w:val="lowerLetter"/>
      <w:lvlText w:val="%5."/>
      <w:lvlJc w:val="left"/>
      <w:pPr>
        <w:ind w:left="3675" w:hanging="360"/>
      </w:pPr>
    </w:lvl>
    <w:lvl w:ilvl="5" w:tplc="0419001B">
      <w:start w:val="1"/>
      <w:numFmt w:val="lowerRoman"/>
      <w:lvlText w:val="%6."/>
      <w:lvlJc w:val="right"/>
      <w:pPr>
        <w:ind w:left="4395" w:hanging="180"/>
      </w:pPr>
    </w:lvl>
    <w:lvl w:ilvl="6" w:tplc="0419000F">
      <w:start w:val="1"/>
      <w:numFmt w:val="decimal"/>
      <w:lvlText w:val="%7."/>
      <w:lvlJc w:val="left"/>
      <w:pPr>
        <w:ind w:left="5115" w:hanging="360"/>
      </w:pPr>
    </w:lvl>
    <w:lvl w:ilvl="7" w:tplc="04190019">
      <w:start w:val="1"/>
      <w:numFmt w:val="lowerLetter"/>
      <w:lvlText w:val="%8."/>
      <w:lvlJc w:val="left"/>
      <w:pPr>
        <w:ind w:left="5835" w:hanging="360"/>
      </w:pPr>
    </w:lvl>
    <w:lvl w:ilvl="8" w:tplc="0419001B">
      <w:start w:val="1"/>
      <w:numFmt w:val="lowerRoman"/>
      <w:lvlText w:val="%9."/>
      <w:lvlJc w:val="right"/>
      <w:pPr>
        <w:ind w:left="655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16"/>
    <w:rsid w:val="00006786"/>
    <w:rsid w:val="0002366F"/>
    <w:rsid w:val="00023746"/>
    <w:rsid w:val="00027993"/>
    <w:rsid w:val="00036621"/>
    <w:rsid w:val="00075DC3"/>
    <w:rsid w:val="000930AB"/>
    <w:rsid w:val="00097666"/>
    <w:rsid w:val="000D5BDB"/>
    <w:rsid w:val="001153EB"/>
    <w:rsid w:val="001215AB"/>
    <w:rsid w:val="001662D8"/>
    <w:rsid w:val="00182901"/>
    <w:rsid w:val="00197B42"/>
    <w:rsid w:val="001C1904"/>
    <w:rsid w:val="001D1678"/>
    <w:rsid w:val="00202490"/>
    <w:rsid w:val="00207E87"/>
    <w:rsid w:val="00237C47"/>
    <w:rsid w:val="00241D6B"/>
    <w:rsid w:val="002512B1"/>
    <w:rsid w:val="00264898"/>
    <w:rsid w:val="002652A6"/>
    <w:rsid w:val="00276FB2"/>
    <w:rsid w:val="002A0CDE"/>
    <w:rsid w:val="002B34C9"/>
    <w:rsid w:val="002D0BAA"/>
    <w:rsid w:val="002E5EEE"/>
    <w:rsid w:val="002F1A1D"/>
    <w:rsid w:val="00301EC3"/>
    <w:rsid w:val="003037A2"/>
    <w:rsid w:val="00321CB1"/>
    <w:rsid w:val="00357737"/>
    <w:rsid w:val="00384316"/>
    <w:rsid w:val="00384398"/>
    <w:rsid w:val="003A0613"/>
    <w:rsid w:val="003D33CB"/>
    <w:rsid w:val="003D5F27"/>
    <w:rsid w:val="00431C4A"/>
    <w:rsid w:val="004554A0"/>
    <w:rsid w:val="00482B4A"/>
    <w:rsid w:val="004A37CE"/>
    <w:rsid w:val="004B29F6"/>
    <w:rsid w:val="00532FCF"/>
    <w:rsid w:val="00547447"/>
    <w:rsid w:val="005679FE"/>
    <w:rsid w:val="00584BFE"/>
    <w:rsid w:val="005C33F5"/>
    <w:rsid w:val="005E1CBE"/>
    <w:rsid w:val="00630C84"/>
    <w:rsid w:val="00664931"/>
    <w:rsid w:val="006776E2"/>
    <w:rsid w:val="00690582"/>
    <w:rsid w:val="006B38EE"/>
    <w:rsid w:val="006C3371"/>
    <w:rsid w:val="00700035"/>
    <w:rsid w:val="00716278"/>
    <w:rsid w:val="00730F87"/>
    <w:rsid w:val="00771CC4"/>
    <w:rsid w:val="00771DCC"/>
    <w:rsid w:val="00773F30"/>
    <w:rsid w:val="00783A56"/>
    <w:rsid w:val="00796ED4"/>
    <w:rsid w:val="007A1288"/>
    <w:rsid w:val="007B7046"/>
    <w:rsid w:val="007C72E2"/>
    <w:rsid w:val="007D7FDE"/>
    <w:rsid w:val="00803316"/>
    <w:rsid w:val="00830B2A"/>
    <w:rsid w:val="00843A25"/>
    <w:rsid w:val="00872036"/>
    <w:rsid w:val="00881138"/>
    <w:rsid w:val="008A3234"/>
    <w:rsid w:val="008B163E"/>
    <w:rsid w:val="008C2860"/>
    <w:rsid w:val="008C45A6"/>
    <w:rsid w:val="008D5496"/>
    <w:rsid w:val="00951C8F"/>
    <w:rsid w:val="0097318F"/>
    <w:rsid w:val="00984B55"/>
    <w:rsid w:val="00987F49"/>
    <w:rsid w:val="00990DEA"/>
    <w:rsid w:val="00997AE5"/>
    <w:rsid w:val="009A4D98"/>
    <w:rsid w:val="009E06CD"/>
    <w:rsid w:val="00A22143"/>
    <w:rsid w:val="00A33495"/>
    <w:rsid w:val="00A512A9"/>
    <w:rsid w:val="00A55137"/>
    <w:rsid w:val="00A741E7"/>
    <w:rsid w:val="00A968AF"/>
    <w:rsid w:val="00AA14E2"/>
    <w:rsid w:val="00AB1027"/>
    <w:rsid w:val="00AE5FD0"/>
    <w:rsid w:val="00AF1255"/>
    <w:rsid w:val="00B2476D"/>
    <w:rsid w:val="00B97D10"/>
    <w:rsid w:val="00BA6E9D"/>
    <w:rsid w:val="00BC00F8"/>
    <w:rsid w:val="00BC4116"/>
    <w:rsid w:val="00BD56C4"/>
    <w:rsid w:val="00BD6809"/>
    <w:rsid w:val="00BE45C7"/>
    <w:rsid w:val="00BE6AB5"/>
    <w:rsid w:val="00BF1328"/>
    <w:rsid w:val="00C010A5"/>
    <w:rsid w:val="00C10AC8"/>
    <w:rsid w:val="00CA29CA"/>
    <w:rsid w:val="00CE179E"/>
    <w:rsid w:val="00D13D18"/>
    <w:rsid w:val="00D51D59"/>
    <w:rsid w:val="00D910B2"/>
    <w:rsid w:val="00DF7F8B"/>
    <w:rsid w:val="00E46F3B"/>
    <w:rsid w:val="00E5398C"/>
    <w:rsid w:val="00E74636"/>
    <w:rsid w:val="00E85977"/>
    <w:rsid w:val="00E85B26"/>
    <w:rsid w:val="00EE60FA"/>
    <w:rsid w:val="00F17DC1"/>
    <w:rsid w:val="00F42320"/>
    <w:rsid w:val="00F4722A"/>
    <w:rsid w:val="00F839BB"/>
    <w:rsid w:val="00F906A6"/>
    <w:rsid w:val="00FC4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256D"/>
  <w15:docId w15:val="{659FEDB4-BDC3-4499-89C2-A3942394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1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4116"/>
    <w:rPr>
      <w:sz w:val="20"/>
      <w:szCs w:val="20"/>
    </w:rPr>
  </w:style>
  <w:style w:type="character" w:customStyle="1" w:styleId="a4">
    <w:name w:val="Текст сноски Знак"/>
    <w:basedOn w:val="a0"/>
    <w:link w:val="a3"/>
    <w:semiHidden/>
    <w:rsid w:val="00BC4116"/>
    <w:rPr>
      <w:rFonts w:ascii="Times New Roman" w:eastAsia="Times New Roman" w:hAnsi="Times New Roman" w:cs="Times New Roman"/>
      <w:sz w:val="20"/>
      <w:szCs w:val="20"/>
      <w:lang w:eastAsia="ru-RU"/>
    </w:rPr>
  </w:style>
  <w:style w:type="character" w:styleId="a5">
    <w:name w:val="footnote reference"/>
    <w:basedOn w:val="a0"/>
    <w:semiHidden/>
    <w:rsid w:val="00BC4116"/>
    <w:rPr>
      <w:vertAlign w:val="superscript"/>
    </w:rPr>
  </w:style>
  <w:style w:type="paragraph" w:styleId="a6">
    <w:name w:val="Balloon Text"/>
    <w:basedOn w:val="a"/>
    <w:link w:val="a7"/>
    <w:uiPriority w:val="99"/>
    <w:semiHidden/>
    <w:unhideWhenUsed/>
    <w:rsid w:val="00357737"/>
    <w:rPr>
      <w:rFonts w:ascii="Calibri" w:hAnsi="Calibri" w:cs="Calibri"/>
      <w:sz w:val="16"/>
      <w:szCs w:val="16"/>
    </w:rPr>
  </w:style>
  <w:style w:type="character" w:customStyle="1" w:styleId="a7">
    <w:name w:val="Текст выноски Знак"/>
    <w:basedOn w:val="a0"/>
    <w:link w:val="a6"/>
    <w:uiPriority w:val="99"/>
    <w:semiHidden/>
    <w:rsid w:val="00357737"/>
    <w:rPr>
      <w:rFonts w:ascii="Calibri" w:eastAsia="Times New Roman" w:hAnsi="Calibri" w:cs="Calibri"/>
      <w:sz w:val="16"/>
      <w:szCs w:val="16"/>
      <w:lang w:eastAsia="ru-RU"/>
    </w:rPr>
  </w:style>
  <w:style w:type="paragraph" w:styleId="a8">
    <w:name w:val="footer"/>
    <w:basedOn w:val="a"/>
    <w:link w:val="a9"/>
    <w:unhideWhenUsed/>
    <w:rsid w:val="00532FCF"/>
    <w:pPr>
      <w:tabs>
        <w:tab w:val="center" w:pos="4153"/>
        <w:tab w:val="right" w:pos="8306"/>
      </w:tabs>
    </w:pPr>
    <w:rPr>
      <w:sz w:val="28"/>
      <w:szCs w:val="20"/>
    </w:rPr>
  </w:style>
  <w:style w:type="character" w:customStyle="1" w:styleId="a9">
    <w:name w:val="Нижний колонтитул Знак"/>
    <w:basedOn w:val="a0"/>
    <w:link w:val="a8"/>
    <w:rsid w:val="00532FCF"/>
    <w:rPr>
      <w:rFonts w:ascii="Times New Roman" w:eastAsia="Times New Roman" w:hAnsi="Times New Roman" w:cs="Times New Roman"/>
      <w:sz w:val="28"/>
      <w:szCs w:val="20"/>
      <w:lang w:eastAsia="ru-RU"/>
    </w:rPr>
  </w:style>
  <w:style w:type="paragraph" w:styleId="aa">
    <w:name w:val="List Paragraph"/>
    <w:basedOn w:val="a"/>
    <w:uiPriority w:val="34"/>
    <w:qFormat/>
    <w:rsid w:val="003D33CB"/>
    <w:pPr>
      <w:spacing w:after="160" w:line="254"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4384">
      <w:bodyDiv w:val="1"/>
      <w:marLeft w:val="0"/>
      <w:marRight w:val="0"/>
      <w:marTop w:val="0"/>
      <w:marBottom w:val="0"/>
      <w:divBdr>
        <w:top w:val="none" w:sz="0" w:space="0" w:color="auto"/>
        <w:left w:val="none" w:sz="0" w:space="0" w:color="auto"/>
        <w:bottom w:val="none" w:sz="0" w:space="0" w:color="auto"/>
        <w:right w:val="none" w:sz="0" w:space="0" w:color="auto"/>
      </w:divBdr>
    </w:div>
    <w:div w:id="430514877">
      <w:bodyDiv w:val="1"/>
      <w:marLeft w:val="0"/>
      <w:marRight w:val="0"/>
      <w:marTop w:val="0"/>
      <w:marBottom w:val="0"/>
      <w:divBdr>
        <w:top w:val="none" w:sz="0" w:space="0" w:color="auto"/>
        <w:left w:val="none" w:sz="0" w:space="0" w:color="auto"/>
        <w:bottom w:val="none" w:sz="0" w:space="0" w:color="auto"/>
        <w:right w:val="none" w:sz="0" w:space="0" w:color="auto"/>
      </w:divBdr>
    </w:div>
    <w:div w:id="799612723">
      <w:bodyDiv w:val="1"/>
      <w:marLeft w:val="0"/>
      <w:marRight w:val="0"/>
      <w:marTop w:val="0"/>
      <w:marBottom w:val="0"/>
      <w:divBdr>
        <w:top w:val="none" w:sz="0" w:space="0" w:color="auto"/>
        <w:left w:val="none" w:sz="0" w:space="0" w:color="auto"/>
        <w:bottom w:val="none" w:sz="0" w:space="0" w:color="auto"/>
        <w:right w:val="none" w:sz="0" w:space="0" w:color="auto"/>
      </w:divBdr>
    </w:div>
    <w:div w:id="1202399795">
      <w:bodyDiv w:val="1"/>
      <w:marLeft w:val="0"/>
      <w:marRight w:val="0"/>
      <w:marTop w:val="0"/>
      <w:marBottom w:val="0"/>
      <w:divBdr>
        <w:top w:val="none" w:sz="0" w:space="0" w:color="auto"/>
        <w:left w:val="none" w:sz="0" w:space="0" w:color="auto"/>
        <w:bottom w:val="none" w:sz="0" w:space="0" w:color="auto"/>
        <w:right w:val="none" w:sz="0" w:space="0" w:color="auto"/>
      </w:divBdr>
    </w:div>
    <w:div w:id="1227180630">
      <w:bodyDiv w:val="1"/>
      <w:marLeft w:val="0"/>
      <w:marRight w:val="0"/>
      <w:marTop w:val="0"/>
      <w:marBottom w:val="0"/>
      <w:divBdr>
        <w:top w:val="none" w:sz="0" w:space="0" w:color="auto"/>
        <w:left w:val="none" w:sz="0" w:space="0" w:color="auto"/>
        <w:bottom w:val="none" w:sz="0" w:space="0" w:color="auto"/>
        <w:right w:val="none" w:sz="0" w:space="0" w:color="auto"/>
      </w:divBdr>
    </w:div>
    <w:div w:id="1326669759">
      <w:bodyDiv w:val="1"/>
      <w:marLeft w:val="0"/>
      <w:marRight w:val="0"/>
      <w:marTop w:val="0"/>
      <w:marBottom w:val="0"/>
      <w:divBdr>
        <w:top w:val="none" w:sz="0" w:space="0" w:color="auto"/>
        <w:left w:val="none" w:sz="0" w:space="0" w:color="auto"/>
        <w:bottom w:val="none" w:sz="0" w:space="0" w:color="auto"/>
        <w:right w:val="none" w:sz="0" w:space="0" w:color="auto"/>
      </w:divBdr>
    </w:div>
    <w:div w:id="14401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DF53F-7520-462F-AE1A-69C30260B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3381</Words>
  <Characters>19275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Горяев Евгений Алексеевич</dc:creator>
  <cp:lastModifiedBy>Наталья Анатольевна Моржова</cp:lastModifiedBy>
  <cp:revision>14</cp:revision>
  <cp:lastPrinted>2022-04-11T03:31:00Z</cp:lastPrinted>
  <dcterms:created xsi:type="dcterms:W3CDTF">2024-03-05T06:05:00Z</dcterms:created>
  <dcterms:modified xsi:type="dcterms:W3CDTF">2024-04-02T06:30:00Z</dcterms:modified>
</cp:coreProperties>
</file>